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D14" w:rsidRPr="00B652EC" w:rsidRDefault="00657D14" w:rsidP="00F65A2D">
      <w:pPr>
        <w:keepLines/>
        <w:rPr>
          <w:rFonts w:ascii="Times New Roman" w:hAnsi="Times New Roman" w:cs="Times New Roman"/>
          <w:b/>
          <w:sz w:val="24"/>
          <w:szCs w:val="24"/>
        </w:rPr>
      </w:pPr>
      <w:r w:rsidRPr="00B652EC">
        <w:rPr>
          <w:rFonts w:ascii="Times New Roman" w:hAnsi="Times New Roman" w:cs="Times New Roman"/>
          <w:b/>
          <w:sz w:val="24"/>
          <w:szCs w:val="24"/>
        </w:rPr>
        <w:t>IN THE JUDICIAL COMMITTEE OF THE</w:t>
      </w:r>
      <w:r w:rsidRPr="00B652EC">
        <w:rPr>
          <w:rFonts w:ascii="Times New Roman" w:hAnsi="Times New Roman" w:cs="Times New Roman"/>
          <w:b/>
          <w:sz w:val="24"/>
          <w:szCs w:val="24"/>
        </w:rPr>
        <w:br/>
        <w:t>ANGLICAN CHURCH IN AOTEAROA,</w:t>
      </w:r>
      <w:r w:rsidRPr="00B652EC">
        <w:rPr>
          <w:rFonts w:ascii="Times New Roman" w:hAnsi="Times New Roman" w:cs="Times New Roman"/>
          <w:b/>
          <w:sz w:val="24"/>
          <w:szCs w:val="24"/>
        </w:rPr>
        <w:br/>
        <w:t>NEW ZEALAND AND POLYNESIA</w:t>
      </w:r>
    </w:p>
    <w:p w:rsidR="00657D14" w:rsidRPr="00B652EC" w:rsidRDefault="00657D14" w:rsidP="00F65A2D">
      <w:pPr>
        <w:keepLines/>
        <w:rPr>
          <w:rFonts w:ascii="Times New Roman" w:hAnsi="Times New Roman" w:cs="Times New Roman"/>
          <w:sz w:val="24"/>
          <w:szCs w:val="24"/>
        </w:rPr>
      </w:pPr>
    </w:p>
    <w:p w:rsidR="00657D14" w:rsidRPr="00B652EC" w:rsidRDefault="00657D14" w:rsidP="00F65A2D">
      <w:pPr>
        <w:pStyle w:val="Default"/>
        <w:keepLines/>
        <w:rPr>
          <w:rFonts w:ascii="Times New Roman" w:hAnsi="Times New Roman" w:cs="Times New Roman"/>
          <w:color w:val="auto"/>
        </w:rPr>
      </w:pPr>
    </w:p>
    <w:p w:rsidR="00657D14" w:rsidRPr="00B652EC" w:rsidRDefault="00657D14" w:rsidP="00F65A2D">
      <w:pPr>
        <w:pStyle w:val="Default"/>
        <w:keepLines/>
        <w:ind w:left="3600"/>
        <w:rPr>
          <w:rFonts w:ascii="Times New Roman" w:hAnsi="Times New Roman" w:cs="Times New Roman"/>
          <w:color w:val="auto"/>
        </w:rPr>
      </w:pPr>
      <w:r w:rsidRPr="00B652EC">
        <w:rPr>
          <w:rFonts w:ascii="Times New Roman" w:hAnsi="Times New Roman" w:cs="Times New Roman"/>
          <w:b/>
          <w:bCs/>
          <w:color w:val="auto"/>
        </w:rPr>
        <w:t xml:space="preserve">IN THE MATTER </w:t>
      </w:r>
      <w:r w:rsidRPr="00B652EC">
        <w:rPr>
          <w:rFonts w:ascii="Times New Roman" w:hAnsi="Times New Roman" w:cs="Times New Roman"/>
          <w:color w:val="auto"/>
        </w:rPr>
        <w:t xml:space="preserve">of an application under clause 4.1 of Canon IV Title C of the Canons of the Church </w:t>
      </w:r>
    </w:p>
    <w:p w:rsidR="00657D14" w:rsidRPr="00B652EC" w:rsidRDefault="00657D14" w:rsidP="00F65A2D">
      <w:pPr>
        <w:pStyle w:val="Default"/>
        <w:keepLines/>
        <w:ind w:left="3600"/>
        <w:rPr>
          <w:rFonts w:ascii="Times New Roman" w:hAnsi="Times New Roman" w:cs="Times New Roman"/>
          <w:b/>
          <w:bCs/>
          <w:color w:val="auto"/>
        </w:rPr>
      </w:pPr>
    </w:p>
    <w:p w:rsidR="00657D14" w:rsidRPr="00B652EC" w:rsidRDefault="00657D14" w:rsidP="00F65A2D">
      <w:pPr>
        <w:pStyle w:val="Default"/>
        <w:keepLines/>
        <w:ind w:left="3600"/>
        <w:rPr>
          <w:rFonts w:ascii="Times New Roman" w:hAnsi="Times New Roman" w:cs="Times New Roman"/>
          <w:color w:val="auto"/>
        </w:rPr>
      </w:pPr>
      <w:r w:rsidRPr="00B652EC">
        <w:rPr>
          <w:rFonts w:ascii="Times New Roman" w:hAnsi="Times New Roman" w:cs="Times New Roman"/>
          <w:b/>
          <w:bCs/>
          <w:color w:val="auto"/>
        </w:rPr>
        <w:t xml:space="preserve">AND </w:t>
      </w:r>
    </w:p>
    <w:p w:rsidR="00657D14" w:rsidRPr="00B652EC" w:rsidRDefault="00657D14" w:rsidP="00F65A2D">
      <w:pPr>
        <w:pStyle w:val="Default"/>
        <w:keepLines/>
        <w:ind w:left="3600"/>
        <w:rPr>
          <w:rFonts w:ascii="Times New Roman" w:hAnsi="Times New Roman" w:cs="Times New Roman"/>
          <w:b/>
          <w:bCs/>
          <w:color w:val="auto"/>
        </w:rPr>
      </w:pPr>
    </w:p>
    <w:p w:rsidR="00657D14" w:rsidRPr="00B652EC" w:rsidRDefault="00657D14" w:rsidP="00F65A2D">
      <w:pPr>
        <w:pStyle w:val="Default"/>
        <w:keepLines/>
        <w:ind w:left="3600"/>
        <w:rPr>
          <w:rFonts w:ascii="Times New Roman" w:hAnsi="Times New Roman" w:cs="Times New Roman"/>
          <w:color w:val="auto"/>
        </w:rPr>
      </w:pPr>
      <w:r w:rsidRPr="00B652EC">
        <w:rPr>
          <w:rFonts w:ascii="Times New Roman" w:hAnsi="Times New Roman" w:cs="Times New Roman"/>
          <w:b/>
          <w:bCs/>
          <w:color w:val="auto"/>
        </w:rPr>
        <w:t xml:space="preserve">IN THE MATTER </w:t>
      </w:r>
      <w:r w:rsidRPr="00B652EC">
        <w:rPr>
          <w:rFonts w:ascii="Times New Roman" w:hAnsi="Times New Roman" w:cs="Times New Roman"/>
          <w:color w:val="auto"/>
        </w:rPr>
        <w:t>of Motion 30 passed by the General Synod/Te H</w:t>
      </w:r>
      <w:r w:rsidR="0080269C" w:rsidRPr="00B652EC">
        <w:rPr>
          <w:rFonts w:ascii="Times New Roman" w:hAnsi="Times New Roman" w:cs="Times New Roman"/>
          <w:color w:val="auto"/>
        </w:rPr>
        <w:t>ī</w:t>
      </w:r>
      <w:r w:rsidRPr="00B652EC">
        <w:rPr>
          <w:rFonts w:ascii="Times New Roman" w:hAnsi="Times New Roman" w:cs="Times New Roman"/>
          <w:color w:val="auto"/>
        </w:rPr>
        <w:t xml:space="preserve">nota Whānui held at Waitangi in May 2014 ("Motion 30") </w:t>
      </w:r>
    </w:p>
    <w:p w:rsidR="00657D14" w:rsidRPr="00B652EC" w:rsidRDefault="00657D14" w:rsidP="00F65A2D">
      <w:pPr>
        <w:keepLines/>
        <w:rPr>
          <w:rFonts w:ascii="Times New Roman" w:hAnsi="Times New Roman" w:cs="Times New Roman"/>
          <w:sz w:val="24"/>
          <w:szCs w:val="24"/>
        </w:rPr>
      </w:pPr>
    </w:p>
    <w:p w:rsidR="00657D14" w:rsidRPr="00B652EC" w:rsidRDefault="00657D14" w:rsidP="00F65A2D">
      <w:pPr>
        <w:keepLines/>
        <w:rPr>
          <w:rFonts w:ascii="Times New Roman" w:hAnsi="Times New Roman" w:cs="Times New Roman"/>
          <w:sz w:val="24"/>
          <w:szCs w:val="24"/>
        </w:rPr>
      </w:pPr>
      <w:r w:rsidRPr="00B652EC">
        <w:rPr>
          <w:rFonts w:ascii="Times New Roman" w:hAnsi="Times New Roman" w:cs="Times New Roman"/>
          <w:sz w:val="24"/>
          <w:szCs w:val="24"/>
        </w:rPr>
        <w:t>Hearing:</w:t>
      </w:r>
      <w:r w:rsidRPr="00B652EC">
        <w:rPr>
          <w:rFonts w:ascii="Times New Roman" w:hAnsi="Times New Roman" w:cs="Times New Roman"/>
          <w:sz w:val="24"/>
          <w:szCs w:val="24"/>
        </w:rPr>
        <w:tab/>
      </w:r>
      <w:r w:rsidRPr="00B652EC">
        <w:rPr>
          <w:rFonts w:ascii="Times New Roman" w:hAnsi="Times New Roman" w:cs="Times New Roman"/>
          <w:sz w:val="24"/>
          <w:szCs w:val="24"/>
        </w:rPr>
        <w:tab/>
        <w:t>2 March 2015</w:t>
      </w:r>
    </w:p>
    <w:p w:rsidR="00657D14" w:rsidRPr="00B652EC" w:rsidRDefault="00657D14" w:rsidP="00F65A2D">
      <w:pPr>
        <w:keepLines/>
        <w:ind w:left="2160" w:hanging="2160"/>
        <w:rPr>
          <w:rFonts w:ascii="Times New Roman" w:hAnsi="Times New Roman" w:cs="Times New Roman"/>
          <w:sz w:val="24"/>
          <w:szCs w:val="24"/>
        </w:rPr>
      </w:pPr>
      <w:r w:rsidRPr="00B652EC">
        <w:rPr>
          <w:rFonts w:ascii="Times New Roman" w:hAnsi="Times New Roman" w:cs="Times New Roman"/>
          <w:sz w:val="24"/>
          <w:szCs w:val="24"/>
        </w:rPr>
        <w:t>Committee:</w:t>
      </w:r>
      <w:r w:rsidRPr="00B652EC">
        <w:rPr>
          <w:rFonts w:ascii="Times New Roman" w:hAnsi="Times New Roman" w:cs="Times New Roman"/>
          <w:sz w:val="24"/>
          <w:szCs w:val="24"/>
        </w:rPr>
        <w:tab/>
        <w:t>Judge A McAloon (chair), Judge S Milroy, The Rt Rev’d A Hedge, The Rev’d Canon S Fordyce, M</w:t>
      </w:r>
      <w:r w:rsidR="0076429B">
        <w:rPr>
          <w:rFonts w:ascii="Times New Roman" w:hAnsi="Times New Roman" w:cs="Times New Roman"/>
          <w:sz w:val="24"/>
          <w:szCs w:val="24"/>
        </w:rPr>
        <w:t>r</w:t>
      </w:r>
      <w:r w:rsidRPr="00B652EC">
        <w:rPr>
          <w:rFonts w:ascii="Times New Roman" w:hAnsi="Times New Roman" w:cs="Times New Roman"/>
          <w:sz w:val="24"/>
          <w:szCs w:val="24"/>
        </w:rPr>
        <w:t xml:space="preserve">s M </w:t>
      </w:r>
      <w:r w:rsidR="0076429B">
        <w:rPr>
          <w:rFonts w:ascii="Times New Roman" w:hAnsi="Times New Roman" w:cs="Times New Roman"/>
          <w:sz w:val="24"/>
          <w:szCs w:val="24"/>
        </w:rPr>
        <w:t xml:space="preserve">Tuilotolava </w:t>
      </w:r>
      <w:r w:rsidRPr="00B652EC">
        <w:rPr>
          <w:rFonts w:ascii="Times New Roman" w:hAnsi="Times New Roman" w:cs="Times New Roman"/>
          <w:sz w:val="24"/>
          <w:szCs w:val="24"/>
        </w:rPr>
        <w:t>Taliai, Mr W Morga</w:t>
      </w:r>
      <w:r w:rsidR="0076429B">
        <w:rPr>
          <w:rFonts w:ascii="Times New Roman" w:hAnsi="Times New Roman" w:cs="Times New Roman"/>
          <w:sz w:val="24"/>
          <w:szCs w:val="24"/>
        </w:rPr>
        <w:t>n, Mr D Stone and Mr M Ockleston</w:t>
      </w:r>
    </w:p>
    <w:p w:rsidR="00657D14" w:rsidRPr="00B652EC" w:rsidRDefault="007F0CF1" w:rsidP="00F65A2D">
      <w:pPr>
        <w:keepLines/>
        <w:rPr>
          <w:rFonts w:ascii="Times New Roman" w:hAnsi="Times New Roman" w:cs="Times New Roman"/>
          <w:sz w:val="24"/>
          <w:szCs w:val="24"/>
        </w:rPr>
      </w:pPr>
      <w:r w:rsidRPr="00B652EC">
        <w:rPr>
          <w:rFonts w:ascii="Times New Roman" w:hAnsi="Times New Roman" w:cs="Times New Roman"/>
          <w:sz w:val="24"/>
          <w:szCs w:val="24"/>
        </w:rPr>
        <w:t>Counsel:</w:t>
      </w:r>
      <w:r w:rsidRPr="00B652EC">
        <w:rPr>
          <w:rFonts w:ascii="Times New Roman" w:hAnsi="Times New Roman" w:cs="Times New Roman"/>
          <w:sz w:val="24"/>
          <w:szCs w:val="24"/>
        </w:rPr>
        <w:tab/>
      </w:r>
      <w:r w:rsidRPr="00B652EC">
        <w:rPr>
          <w:rFonts w:ascii="Times New Roman" w:hAnsi="Times New Roman" w:cs="Times New Roman"/>
          <w:sz w:val="24"/>
          <w:szCs w:val="24"/>
        </w:rPr>
        <w:tab/>
        <w:t>D</w:t>
      </w:r>
      <w:r w:rsidR="00657D14" w:rsidRPr="00B652EC">
        <w:rPr>
          <w:rFonts w:ascii="Times New Roman" w:hAnsi="Times New Roman" w:cs="Times New Roman"/>
          <w:sz w:val="24"/>
          <w:szCs w:val="24"/>
        </w:rPr>
        <w:t>r D Mathieson QC, Mr I Basse</w:t>
      </w:r>
      <w:r w:rsidR="004E4C70" w:rsidRPr="00B652EC">
        <w:rPr>
          <w:rFonts w:ascii="Times New Roman" w:hAnsi="Times New Roman" w:cs="Times New Roman"/>
          <w:sz w:val="24"/>
          <w:szCs w:val="24"/>
        </w:rPr>
        <w:t>t</w:t>
      </w:r>
      <w:r w:rsidR="00657D14" w:rsidRPr="00B652EC">
        <w:rPr>
          <w:rFonts w:ascii="Times New Roman" w:hAnsi="Times New Roman" w:cs="Times New Roman"/>
          <w:sz w:val="24"/>
          <w:szCs w:val="24"/>
        </w:rPr>
        <w:t>t for the Applicants</w:t>
      </w:r>
      <w:r w:rsidR="00657D14" w:rsidRPr="00B652EC">
        <w:rPr>
          <w:rFonts w:ascii="Times New Roman" w:hAnsi="Times New Roman" w:cs="Times New Roman"/>
          <w:sz w:val="24"/>
          <w:szCs w:val="24"/>
        </w:rPr>
        <w:br/>
      </w:r>
      <w:r w:rsidR="00657D14" w:rsidRPr="00B652EC">
        <w:rPr>
          <w:rFonts w:ascii="Times New Roman" w:hAnsi="Times New Roman" w:cs="Times New Roman"/>
          <w:sz w:val="24"/>
          <w:szCs w:val="24"/>
        </w:rPr>
        <w:tab/>
      </w:r>
      <w:r w:rsidR="00657D14" w:rsidRPr="00B652EC">
        <w:rPr>
          <w:rFonts w:ascii="Times New Roman" w:hAnsi="Times New Roman" w:cs="Times New Roman"/>
          <w:sz w:val="24"/>
          <w:szCs w:val="24"/>
        </w:rPr>
        <w:tab/>
      </w:r>
      <w:r w:rsidR="00657D14" w:rsidRPr="00B652EC">
        <w:rPr>
          <w:rFonts w:ascii="Times New Roman" w:hAnsi="Times New Roman" w:cs="Times New Roman"/>
          <w:sz w:val="24"/>
          <w:szCs w:val="24"/>
        </w:rPr>
        <w:tab/>
        <w:t>Mr B Gray QC for the Primates</w:t>
      </w:r>
      <w:r w:rsidR="00657D14" w:rsidRPr="00B652EC">
        <w:rPr>
          <w:rFonts w:ascii="Times New Roman" w:hAnsi="Times New Roman" w:cs="Times New Roman"/>
          <w:sz w:val="24"/>
          <w:szCs w:val="24"/>
        </w:rPr>
        <w:br/>
      </w:r>
      <w:r w:rsidR="00657D14" w:rsidRPr="00B652EC">
        <w:rPr>
          <w:rFonts w:ascii="Times New Roman" w:hAnsi="Times New Roman" w:cs="Times New Roman"/>
          <w:sz w:val="24"/>
          <w:szCs w:val="24"/>
        </w:rPr>
        <w:tab/>
      </w:r>
      <w:r w:rsidR="00657D14" w:rsidRPr="00B652EC">
        <w:rPr>
          <w:rFonts w:ascii="Times New Roman" w:hAnsi="Times New Roman" w:cs="Times New Roman"/>
          <w:sz w:val="24"/>
          <w:szCs w:val="24"/>
        </w:rPr>
        <w:tab/>
      </w:r>
      <w:r w:rsidR="00657D14" w:rsidRPr="00B652EC">
        <w:rPr>
          <w:rFonts w:ascii="Times New Roman" w:hAnsi="Times New Roman" w:cs="Times New Roman"/>
          <w:sz w:val="24"/>
          <w:szCs w:val="24"/>
        </w:rPr>
        <w:tab/>
        <w:t>Mr J Johnson for the Diocese of Christchurch</w:t>
      </w:r>
    </w:p>
    <w:p w:rsidR="00657D14" w:rsidRPr="00B652EC" w:rsidRDefault="00657D14" w:rsidP="00F65A2D">
      <w:pPr>
        <w:keepLines/>
        <w:rPr>
          <w:rFonts w:ascii="Times New Roman" w:hAnsi="Times New Roman" w:cs="Times New Roman"/>
          <w:sz w:val="24"/>
          <w:szCs w:val="24"/>
        </w:rPr>
      </w:pPr>
      <w:r w:rsidRPr="00B652EC">
        <w:rPr>
          <w:rFonts w:ascii="Times New Roman" w:hAnsi="Times New Roman" w:cs="Times New Roman"/>
          <w:sz w:val="24"/>
          <w:szCs w:val="24"/>
        </w:rPr>
        <w:t>In Attendance:</w:t>
      </w:r>
      <w:r w:rsidRPr="00B652EC">
        <w:rPr>
          <w:rFonts w:ascii="Times New Roman" w:hAnsi="Times New Roman" w:cs="Times New Roman"/>
          <w:sz w:val="24"/>
          <w:szCs w:val="24"/>
        </w:rPr>
        <w:tab/>
      </w:r>
      <w:r w:rsidRPr="00B652EC">
        <w:rPr>
          <w:rFonts w:ascii="Times New Roman" w:hAnsi="Times New Roman" w:cs="Times New Roman"/>
          <w:sz w:val="24"/>
          <w:szCs w:val="24"/>
        </w:rPr>
        <w:tab/>
        <w:t>The Rev’d M Hughes</w:t>
      </w:r>
      <w:r w:rsidR="004E4C70" w:rsidRPr="00B652EC">
        <w:rPr>
          <w:rFonts w:ascii="Times New Roman" w:hAnsi="Times New Roman" w:cs="Times New Roman"/>
          <w:sz w:val="24"/>
          <w:szCs w:val="24"/>
        </w:rPr>
        <w:t xml:space="preserve"> as Secretary</w:t>
      </w:r>
    </w:p>
    <w:p w:rsidR="00657D14" w:rsidRPr="00B652EC" w:rsidRDefault="00657D14" w:rsidP="00F65A2D">
      <w:pPr>
        <w:keepLines/>
        <w:rPr>
          <w:rFonts w:ascii="Times New Roman" w:hAnsi="Times New Roman" w:cs="Times New Roman"/>
          <w:sz w:val="24"/>
          <w:szCs w:val="24"/>
        </w:rPr>
      </w:pPr>
      <w:r w:rsidRPr="00B652EC">
        <w:rPr>
          <w:rFonts w:ascii="Times New Roman" w:hAnsi="Times New Roman" w:cs="Times New Roman"/>
          <w:sz w:val="24"/>
          <w:szCs w:val="24"/>
        </w:rPr>
        <w:t>Oral Decision:</w:t>
      </w:r>
      <w:r w:rsidRPr="00B652EC">
        <w:rPr>
          <w:rFonts w:ascii="Times New Roman" w:hAnsi="Times New Roman" w:cs="Times New Roman"/>
          <w:sz w:val="24"/>
          <w:szCs w:val="24"/>
        </w:rPr>
        <w:tab/>
      </w:r>
      <w:r w:rsidRPr="00B652EC">
        <w:rPr>
          <w:rFonts w:ascii="Times New Roman" w:hAnsi="Times New Roman" w:cs="Times New Roman"/>
          <w:sz w:val="24"/>
          <w:szCs w:val="24"/>
        </w:rPr>
        <w:tab/>
        <w:t>2 March 2015</w:t>
      </w:r>
    </w:p>
    <w:p w:rsidR="00657D14" w:rsidRPr="00B652EC" w:rsidRDefault="00657D14" w:rsidP="00F65A2D">
      <w:pPr>
        <w:keepLines/>
        <w:rPr>
          <w:rFonts w:ascii="Times New Roman" w:hAnsi="Times New Roman" w:cs="Times New Roman"/>
          <w:sz w:val="24"/>
          <w:szCs w:val="24"/>
        </w:rPr>
      </w:pPr>
      <w:r w:rsidRPr="00B652EC">
        <w:rPr>
          <w:rFonts w:ascii="Times New Roman" w:hAnsi="Times New Roman" w:cs="Times New Roman"/>
          <w:sz w:val="24"/>
          <w:szCs w:val="24"/>
        </w:rPr>
        <w:t>Written Reasons:</w:t>
      </w:r>
      <w:r w:rsidRPr="00B652EC">
        <w:rPr>
          <w:rFonts w:ascii="Times New Roman" w:hAnsi="Times New Roman" w:cs="Times New Roman"/>
          <w:sz w:val="24"/>
          <w:szCs w:val="24"/>
        </w:rPr>
        <w:tab/>
      </w:r>
      <w:r w:rsidR="0076429B">
        <w:rPr>
          <w:rFonts w:ascii="Times New Roman" w:hAnsi="Times New Roman" w:cs="Times New Roman"/>
          <w:sz w:val="24"/>
          <w:szCs w:val="24"/>
        </w:rPr>
        <w:t xml:space="preserve">18 April </w:t>
      </w:r>
      <w:r w:rsidRPr="00B652EC">
        <w:rPr>
          <w:rFonts w:ascii="Times New Roman" w:hAnsi="Times New Roman" w:cs="Times New Roman"/>
          <w:sz w:val="24"/>
          <w:szCs w:val="24"/>
        </w:rPr>
        <w:t>2015</w:t>
      </w:r>
    </w:p>
    <w:p w:rsidR="00657D14" w:rsidRPr="00B652EC" w:rsidRDefault="00657D14" w:rsidP="00F65A2D">
      <w:pPr>
        <w:keepLines/>
        <w:rPr>
          <w:rFonts w:ascii="Times New Roman" w:hAnsi="Times New Roman" w:cs="Times New Roman"/>
          <w:sz w:val="24"/>
          <w:szCs w:val="24"/>
        </w:rPr>
      </w:pPr>
    </w:p>
    <w:p w:rsidR="00657D14" w:rsidRPr="00B652EC" w:rsidRDefault="00657D14" w:rsidP="00F65A2D">
      <w:pPr>
        <w:keepLines/>
        <w:pBdr>
          <w:top w:val="single" w:sz="6" w:space="1" w:color="auto"/>
          <w:bottom w:val="single" w:sz="6" w:space="1" w:color="auto"/>
        </w:pBdr>
        <w:jc w:val="center"/>
        <w:rPr>
          <w:rFonts w:ascii="Times New Roman" w:hAnsi="Times New Roman" w:cs="Times New Roman"/>
          <w:b/>
          <w:sz w:val="10"/>
          <w:szCs w:val="10"/>
        </w:rPr>
      </w:pPr>
      <w:r w:rsidRPr="00B652EC">
        <w:rPr>
          <w:rFonts w:ascii="Times New Roman" w:hAnsi="Times New Roman" w:cs="Times New Roman"/>
          <w:b/>
          <w:sz w:val="10"/>
          <w:szCs w:val="10"/>
        </w:rPr>
        <w:br/>
      </w:r>
      <w:r w:rsidRPr="00B652EC">
        <w:rPr>
          <w:rFonts w:ascii="Times New Roman" w:hAnsi="Times New Roman" w:cs="Times New Roman"/>
          <w:b/>
          <w:sz w:val="24"/>
          <w:szCs w:val="24"/>
        </w:rPr>
        <w:t>JUDGMENT OF THE TRIBUNAL</w:t>
      </w:r>
      <w:r w:rsidRPr="00B652EC">
        <w:rPr>
          <w:rFonts w:ascii="Times New Roman" w:hAnsi="Times New Roman" w:cs="Times New Roman"/>
          <w:b/>
          <w:sz w:val="24"/>
          <w:szCs w:val="24"/>
        </w:rPr>
        <w:br/>
      </w:r>
    </w:p>
    <w:p w:rsidR="00657D14" w:rsidRPr="00B652EC" w:rsidRDefault="00657D14" w:rsidP="00F65A2D">
      <w:pPr>
        <w:keepLines/>
        <w:jc w:val="center"/>
        <w:rPr>
          <w:rFonts w:ascii="Times New Roman" w:hAnsi="Times New Roman" w:cs="Times New Roman"/>
          <w:sz w:val="24"/>
          <w:szCs w:val="24"/>
        </w:rPr>
      </w:pPr>
    </w:p>
    <w:p w:rsidR="00657D14" w:rsidRPr="00B652EC" w:rsidRDefault="00657D14" w:rsidP="00F65A2D">
      <w:pPr>
        <w:keepLines/>
        <w:rPr>
          <w:rFonts w:ascii="Times New Roman" w:hAnsi="Times New Roman" w:cs="Times New Roman"/>
          <w:b/>
          <w:sz w:val="24"/>
          <w:szCs w:val="24"/>
        </w:rPr>
      </w:pPr>
      <w:r w:rsidRPr="00B652EC">
        <w:rPr>
          <w:rFonts w:ascii="Times New Roman" w:hAnsi="Times New Roman" w:cs="Times New Roman"/>
          <w:b/>
          <w:sz w:val="24"/>
          <w:szCs w:val="24"/>
        </w:rPr>
        <w:t>The application is dismissed for lack of jurisdiction.</w:t>
      </w:r>
    </w:p>
    <w:p w:rsidR="00657D14" w:rsidRPr="00B652EC" w:rsidRDefault="00657D14" w:rsidP="00F65A2D">
      <w:pPr>
        <w:keepLines/>
        <w:rPr>
          <w:rFonts w:ascii="Times New Roman" w:hAnsi="Times New Roman" w:cs="Times New Roman"/>
          <w:b/>
          <w:sz w:val="24"/>
          <w:szCs w:val="24"/>
        </w:rPr>
      </w:pPr>
    </w:p>
    <w:p w:rsidR="00977643" w:rsidRPr="00B652EC" w:rsidRDefault="00977643" w:rsidP="00F65A2D">
      <w:pPr>
        <w:keepLines/>
        <w:rPr>
          <w:rFonts w:ascii="Times New Roman" w:hAnsi="Times New Roman" w:cs="Times New Roman"/>
          <w:b/>
          <w:sz w:val="24"/>
          <w:szCs w:val="24"/>
        </w:rPr>
      </w:pPr>
    </w:p>
    <w:p w:rsidR="00CE4E1E" w:rsidRPr="00B652EC" w:rsidRDefault="00CE4E1E" w:rsidP="00F65A2D">
      <w:pPr>
        <w:keepLines/>
        <w:rPr>
          <w:rFonts w:ascii="Times New Roman" w:hAnsi="Times New Roman" w:cs="Times New Roman"/>
          <w:sz w:val="24"/>
          <w:szCs w:val="24"/>
        </w:rPr>
      </w:pPr>
    </w:p>
    <w:p w:rsidR="00657D14" w:rsidRPr="00B652EC" w:rsidRDefault="00657D14" w:rsidP="00F65A2D">
      <w:pPr>
        <w:keepLines/>
        <w:jc w:val="center"/>
        <w:rPr>
          <w:rFonts w:ascii="Times New Roman" w:hAnsi="Times New Roman" w:cs="Times New Roman"/>
          <w:b/>
          <w:sz w:val="24"/>
          <w:szCs w:val="24"/>
        </w:rPr>
      </w:pPr>
      <w:r w:rsidRPr="00B652EC">
        <w:rPr>
          <w:rFonts w:ascii="Times New Roman" w:hAnsi="Times New Roman" w:cs="Times New Roman"/>
          <w:b/>
          <w:sz w:val="24"/>
          <w:szCs w:val="24"/>
        </w:rPr>
        <w:t>REASONS</w:t>
      </w:r>
    </w:p>
    <w:p w:rsidR="00657D14" w:rsidRPr="00B652EC" w:rsidRDefault="00657D14" w:rsidP="00F65A2D">
      <w:pPr>
        <w:keepLines/>
        <w:rPr>
          <w:rFonts w:ascii="Times New Roman" w:hAnsi="Times New Roman" w:cs="Times New Roman"/>
          <w:sz w:val="24"/>
          <w:szCs w:val="24"/>
        </w:rPr>
      </w:pPr>
    </w:p>
    <w:p w:rsidR="00657D14" w:rsidRPr="00B652EC" w:rsidRDefault="00657D14" w:rsidP="00F65A2D">
      <w:pPr>
        <w:keepLines/>
        <w:rPr>
          <w:rFonts w:ascii="Times New Roman" w:hAnsi="Times New Roman" w:cs="Times New Roman"/>
          <w:b/>
          <w:sz w:val="24"/>
          <w:szCs w:val="24"/>
        </w:rPr>
      </w:pPr>
      <w:r w:rsidRPr="00B652EC">
        <w:rPr>
          <w:rFonts w:ascii="Times New Roman" w:hAnsi="Times New Roman" w:cs="Times New Roman"/>
          <w:b/>
          <w:sz w:val="24"/>
          <w:szCs w:val="24"/>
        </w:rPr>
        <w:t>Background</w:t>
      </w:r>
    </w:p>
    <w:p w:rsidR="00657D14" w:rsidRPr="00B652EC" w:rsidRDefault="00657D14"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General Synod/Te H</w:t>
      </w:r>
      <w:r w:rsidR="0080269C" w:rsidRPr="00B652EC">
        <w:rPr>
          <w:rFonts w:ascii="Times New Roman" w:hAnsi="Times New Roman" w:cs="Times New Roman"/>
        </w:rPr>
        <w:t>ī</w:t>
      </w:r>
      <w:r w:rsidRPr="00B652EC">
        <w:rPr>
          <w:rFonts w:ascii="Times New Roman" w:hAnsi="Times New Roman" w:cs="Times New Roman"/>
          <w:sz w:val="24"/>
          <w:szCs w:val="24"/>
        </w:rPr>
        <w:t>nota Wh</w:t>
      </w:r>
      <w:r w:rsidRPr="00B652EC">
        <w:rPr>
          <w:rFonts w:ascii="Times New Roman" w:hAnsi="Times New Roman" w:cs="Times New Roman"/>
        </w:rPr>
        <w:t>ā</w:t>
      </w:r>
      <w:r w:rsidRPr="00B652EC">
        <w:rPr>
          <w:rFonts w:ascii="Times New Roman" w:hAnsi="Times New Roman" w:cs="Times New Roman"/>
          <w:sz w:val="24"/>
          <w:szCs w:val="24"/>
        </w:rPr>
        <w:t xml:space="preserve">nui (“General Synod”) of the Anglican Church in Aotearoa, New Zealand and Polynesia (“Church”) met at Waitangi </w:t>
      </w:r>
      <w:r w:rsidR="00977643" w:rsidRPr="00B652EC">
        <w:rPr>
          <w:rFonts w:ascii="Times New Roman" w:hAnsi="Times New Roman" w:cs="Times New Roman"/>
          <w:sz w:val="24"/>
          <w:szCs w:val="24"/>
        </w:rPr>
        <w:t>in</w:t>
      </w:r>
      <w:r w:rsidRPr="00B652EC">
        <w:rPr>
          <w:rFonts w:ascii="Times New Roman" w:hAnsi="Times New Roman" w:cs="Times New Roman"/>
          <w:sz w:val="24"/>
          <w:szCs w:val="24"/>
        </w:rPr>
        <w:t xml:space="preserve"> May 2015.</w:t>
      </w:r>
    </w:p>
    <w:p w:rsidR="00657D14" w:rsidRPr="00B652EC" w:rsidRDefault="00657D14"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0"/>
          <w:szCs w:val="20"/>
        </w:rPr>
      </w:pPr>
      <w:r w:rsidRPr="00B652EC">
        <w:rPr>
          <w:rFonts w:ascii="Times New Roman" w:hAnsi="Times New Roman" w:cs="Times New Roman"/>
          <w:sz w:val="24"/>
          <w:szCs w:val="24"/>
        </w:rPr>
        <w:t xml:space="preserve">General Synod passed Motion 30, which is set out in full in the Schedule. </w:t>
      </w:r>
      <w:r w:rsidR="005353D4" w:rsidRPr="00B652EC">
        <w:rPr>
          <w:rFonts w:ascii="Times New Roman" w:hAnsi="Times New Roman" w:cs="Times New Roman"/>
          <w:sz w:val="24"/>
          <w:szCs w:val="24"/>
        </w:rPr>
        <w:t xml:space="preserve">Clause 4 of Motion 30 </w:t>
      </w:r>
      <w:r w:rsidRPr="00B652EC">
        <w:rPr>
          <w:rFonts w:ascii="Times New Roman" w:hAnsi="Times New Roman" w:cs="Times New Roman"/>
          <w:sz w:val="24"/>
          <w:szCs w:val="24"/>
        </w:rPr>
        <w:t>reads:</w:t>
      </w:r>
    </w:p>
    <w:p w:rsidR="00657D14" w:rsidRPr="00B652EC" w:rsidRDefault="00657D14" w:rsidP="00F65A2D">
      <w:pPr>
        <w:pStyle w:val="NoSpacing"/>
        <w:keepLines/>
        <w:ind w:left="1134"/>
        <w:rPr>
          <w:rFonts w:ascii="Times New Roman" w:hAnsi="Times New Roman" w:cs="Times New Roman"/>
          <w:sz w:val="20"/>
        </w:rPr>
      </w:pPr>
      <w:r w:rsidRPr="00B652EC">
        <w:rPr>
          <w:rFonts w:ascii="Times New Roman" w:hAnsi="Times New Roman" w:cs="Times New Roman"/>
          <w:b/>
          <w:sz w:val="20"/>
        </w:rPr>
        <w:t>Therefore General Synod/Te Hīnota Whānui resolves that:</w:t>
      </w:r>
    </w:p>
    <w:p w:rsidR="00657D14" w:rsidRPr="00B652EC" w:rsidRDefault="00657D14"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Clergy who so wish are permitted to recognise in public worship a same-gender civil union or state marriage of members of their faith community:</w:t>
      </w:r>
    </w:p>
    <w:p w:rsidR="00657D14" w:rsidRPr="00B652EC" w:rsidRDefault="00657D14" w:rsidP="00F65A2D">
      <w:pPr>
        <w:pStyle w:val="NoSpacing"/>
        <w:keepLines/>
        <w:ind w:left="1134"/>
        <w:jc w:val="both"/>
        <w:rPr>
          <w:rFonts w:ascii="Times New Roman" w:hAnsi="Times New Roman" w:cs="Times New Roman"/>
          <w:sz w:val="20"/>
        </w:rPr>
      </w:pPr>
    </w:p>
    <w:p w:rsidR="00657D14" w:rsidRPr="00B652EC" w:rsidRDefault="00657D14" w:rsidP="00F65A2D">
      <w:pPr>
        <w:pStyle w:val="NoSpacing"/>
        <w:keepLines/>
        <w:numPr>
          <w:ilvl w:val="0"/>
          <w:numId w:val="4"/>
        </w:numPr>
        <w:ind w:left="1134" w:firstLine="0"/>
        <w:rPr>
          <w:rFonts w:ascii="Times New Roman" w:hAnsi="Times New Roman" w:cs="Times New Roman"/>
          <w:sz w:val="20"/>
        </w:rPr>
      </w:pPr>
      <w:r w:rsidRPr="00B652EC">
        <w:rPr>
          <w:rFonts w:ascii="Times New Roman" w:hAnsi="Times New Roman" w:cs="Times New Roman"/>
          <w:sz w:val="20"/>
        </w:rPr>
        <w:t>with the permission of their licensing Bishop; and</w:t>
      </w:r>
    </w:p>
    <w:p w:rsidR="00657D14" w:rsidRPr="00B652EC" w:rsidRDefault="00657D14" w:rsidP="00F65A2D">
      <w:pPr>
        <w:pStyle w:val="NoSpacing"/>
        <w:keepLines/>
        <w:numPr>
          <w:ilvl w:val="0"/>
          <w:numId w:val="4"/>
        </w:numPr>
        <w:ind w:left="1134" w:firstLine="0"/>
        <w:rPr>
          <w:rFonts w:ascii="Times New Roman" w:hAnsi="Times New Roman" w:cs="Times New Roman"/>
          <w:sz w:val="20"/>
        </w:rPr>
      </w:pPr>
      <w:r w:rsidRPr="00B652EC">
        <w:rPr>
          <w:rFonts w:ascii="Times New Roman" w:hAnsi="Times New Roman" w:cs="Times New Roman"/>
          <w:sz w:val="20"/>
        </w:rPr>
        <w:t xml:space="preserve">with the permission of their Vestry or equivalent leadership body. </w:t>
      </w:r>
    </w:p>
    <w:p w:rsidR="00657D14" w:rsidRPr="00B652EC" w:rsidRDefault="00657D14" w:rsidP="00F65A2D">
      <w:pPr>
        <w:pStyle w:val="NoSpacing"/>
        <w:keepLines/>
        <w:ind w:left="1134"/>
        <w:rPr>
          <w:rFonts w:ascii="Times New Roman" w:hAnsi="Times New Roman" w:cs="Times New Roman"/>
          <w:sz w:val="20"/>
        </w:rPr>
      </w:pPr>
    </w:p>
    <w:p w:rsidR="00657D14" w:rsidRPr="00B652EC" w:rsidRDefault="00657D14" w:rsidP="00F65A2D">
      <w:pPr>
        <w:pStyle w:val="NoSpacing"/>
        <w:keepLines/>
        <w:ind w:left="1134"/>
        <w:rPr>
          <w:rFonts w:ascii="Times New Roman" w:hAnsi="Times New Roman" w:cs="Times New Roman"/>
          <w:sz w:val="20"/>
        </w:rPr>
      </w:pPr>
      <w:r w:rsidRPr="00B652EC">
        <w:rPr>
          <w:rFonts w:ascii="Times New Roman" w:hAnsi="Times New Roman" w:cs="Times New Roman"/>
          <w:sz w:val="20"/>
        </w:rPr>
        <w:t>Such recognition cannot be marriage or a rite of blessing of a same-gender relationship.</w:t>
      </w:r>
    </w:p>
    <w:p w:rsidR="00657D14" w:rsidRPr="00B652EC" w:rsidRDefault="00657D14" w:rsidP="00F65A2D">
      <w:pPr>
        <w:pStyle w:val="NoSpacing"/>
        <w:keepLines/>
        <w:ind w:left="1134"/>
        <w:rPr>
          <w:rFonts w:ascii="Times New Roman" w:hAnsi="Times New Roman" w:cs="Times New Roman"/>
          <w:sz w:val="20"/>
        </w:rPr>
      </w:pPr>
    </w:p>
    <w:p w:rsidR="00657D14" w:rsidRPr="00B652EC" w:rsidRDefault="00657D14"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 xml:space="preserve">We recognise that this may cause even further distress.  Noting the commitment of the Church demonstrated in clauses 1 to 4 above, we ask the LGBT community to recognise that any process of change within our Church takes time. </w:t>
      </w:r>
    </w:p>
    <w:p w:rsidR="00657D14" w:rsidRPr="00B652EC" w:rsidRDefault="00657D14"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Application</w:t>
      </w:r>
    </w:p>
    <w:p w:rsidR="00657D14" w:rsidRPr="00B652EC" w:rsidRDefault="00657D14"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On 3 September 2014 the Ven Tim Mora, Mr Chris Barfoot and The Rev’d Chris Tims (“Applicants”) applied to the Judicial Committee of the Church</w:t>
      </w:r>
      <w:r w:rsidR="00690F76" w:rsidRPr="00B652EC">
        <w:rPr>
          <w:rFonts w:ascii="Times New Roman" w:hAnsi="Times New Roman" w:cs="Times New Roman"/>
          <w:sz w:val="24"/>
          <w:szCs w:val="24"/>
        </w:rPr>
        <w:t>,</w:t>
      </w:r>
      <w:r w:rsidRPr="00B652EC">
        <w:rPr>
          <w:rFonts w:ascii="Times New Roman" w:hAnsi="Times New Roman" w:cs="Times New Roman"/>
          <w:sz w:val="24"/>
          <w:szCs w:val="24"/>
        </w:rPr>
        <w:t xml:space="preserve"> asking for three questions to be answered</w:t>
      </w:r>
      <w:r w:rsidR="00690F76" w:rsidRPr="00B652EC">
        <w:rPr>
          <w:rFonts w:ascii="Times New Roman" w:hAnsi="Times New Roman" w:cs="Times New Roman"/>
          <w:sz w:val="24"/>
          <w:szCs w:val="24"/>
        </w:rPr>
        <w:t xml:space="preserve"> (“Application”)</w:t>
      </w:r>
      <w:r w:rsidRPr="00B652EC">
        <w:rPr>
          <w:rFonts w:ascii="Times New Roman" w:hAnsi="Times New Roman" w:cs="Times New Roman"/>
          <w:sz w:val="24"/>
          <w:szCs w:val="24"/>
        </w:rPr>
        <w:t>:</w:t>
      </w:r>
    </w:p>
    <w:p w:rsidR="00657D14" w:rsidRPr="00B652EC" w:rsidRDefault="00657D14" w:rsidP="00F65A2D">
      <w:pPr>
        <w:pStyle w:val="ListParagraph"/>
        <w:keepLines/>
        <w:spacing w:before="240" w:after="240" w:line="360" w:lineRule="auto"/>
        <w:ind w:left="1560" w:hanging="426"/>
        <w:contextualSpacing w:val="0"/>
        <w:rPr>
          <w:rFonts w:ascii="Times New Roman" w:hAnsi="Times New Roman" w:cs="Times New Roman"/>
          <w:sz w:val="20"/>
          <w:szCs w:val="24"/>
        </w:rPr>
      </w:pPr>
      <w:r w:rsidRPr="00B652EC">
        <w:rPr>
          <w:rFonts w:ascii="Times New Roman" w:hAnsi="Times New Roman" w:cs="Times New Roman"/>
          <w:sz w:val="20"/>
          <w:szCs w:val="24"/>
        </w:rPr>
        <w:t>1</w:t>
      </w:r>
      <w:r w:rsidRPr="00B652EC">
        <w:rPr>
          <w:rFonts w:ascii="Times New Roman" w:hAnsi="Times New Roman" w:cs="Times New Roman"/>
          <w:sz w:val="20"/>
          <w:szCs w:val="24"/>
        </w:rPr>
        <w:tab/>
        <w:t>Is any form of recognition of same-gender relationships in public worship unconstitutional?</w:t>
      </w:r>
    </w:p>
    <w:p w:rsidR="00657D14" w:rsidRPr="00B652EC" w:rsidRDefault="00657D14" w:rsidP="00F65A2D">
      <w:pPr>
        <w:pStyle w:val="ListParagraph"/>
        <w:keepLines/>
        <w:spacing w:before="240" w:after="240" w:line="360" w:lineRule="auto"/>
        <w:ind w:left="1560" w:hanging="426"/>
        <w:contextualSpacing w:val="0"/>
        <w:rPr>
          <w:rFonts w:ascii="Times New Roman" w:hAnsi="Times New Roman" w:cs="Times New Roman"/>
          <w:sz w:val="20"/>
          <w:szCs w:val="24"/>
        </w:rPr>
      </w:pPr>
      <w:r w:rsidRPr="00B652EC">
        <w:rPr>
          <w:rFonts w:ascii="Times New Roman" w:hAnsi="Times New Roman" w:cs="Times New Roman"/>
          <w:sz w:val="20"/>
          <w:szCs w:val="24"/>
        </w:rPr>
        <w:t>2</w:t>
      </w:r>
      <w:r w:rsidRPr="00B652EC">
        <w:rPr>
          <w:rFonts w:ascii="Times New Roman" w:hAnsi="Times New Roman" w:cs="Times New Roman"/>
          <w:sz w:val="20"/>
          <w:szCs w:val="24"/>
        </w:rPr>
        <w:tab/>
        <w:t>Is any form of blessing of same-gender relationships in public worship unconstitutional?</w:t>
      </w:r>
    </w:p>
    <w:p w:rsidR="00657D14" w:rsidRPr="00B652EC" w:rsidRDefault="00657D14" w:rsidP="00F65A2D">
      <w:pPr>
        <w:pStyle w:val="ListParagraph"/>
        <w:keepLines/>
        <w:spacing w:before="240" w:after="240" w:line="360" w:lineRule="auto"/>
        <w:ind w:left="1560" w:hanging="426"/>
        <w:contextualSpacing w:val="0"/>
        <w:rPr>
          <w:rFonts w:ascii="Times New Roman" w:hAnsi="Times New Roman" w:cs="Times New Roman"/>
          <w:sz w:val="20"/>
          <w:szCs w:val="24"/>
        </w:rPr>
      </w:pPr>
      <w:r w:rsidRPr="00B652EC">
        <w:rPr>
          <w:rFonts w:ascii="Times New Roman" w:hAnsi="Times New Roman" w:cs="Times New Roman"/>
          <w:sz w:val="20"/>
          <w:szCs w:val="24"/>
        </w:rPr>
        <w:t>3</w:t>
      </w:r>
      <w:r w:rsidRPr="00B652EC">
        <w:rPr>
          <w:rFonts w:ascii="Times New Roman" w:hAnsi="Times New Roman" w:cs="Times New Roman"/>
          <w:sz w:val="20"/>
          <w:szCs w:val="24"/>
        </w:rPr>
        <w:tab/>
        <w:t>Is clause 4 of Motion 30 unconstitutional in whole or part?</w:t>
      </w:r>
    </w:p>
    <w:p w:rsidR="00657D14" w:rsidRPr="00B652EC" w:rsidRDefault="00657D14"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General Secretary of the Church referred the </w:t>
      </w:r>
      <w:r w:rsidR="00690F76" w:rsidRPr="00B652EC">
        <w:rPr>
          <w:rFonts w:ascii="Times New Roman" w:hAnsi="Times New Roman" w:cs="Times New Roman"/>
          <w:sz w:val="24"/>
          <w:szCs w:val="24"/>
        </w:rPr>
        <w:t xml:space="preserve">Application </w:t>
      </w:r>
      <w:r w:rsidRPr="00B652EC">
        <w:rPr>
          <w:rFonts w:ascii="Times New Roman" w:hAnsi="Times New Roman" w:cs="Times New Roman"/>
          <w:sz w:val="24"/>
          <w:szCs w:val="24"/>
        </w:rPr>
        <w:t>to the Judicial Committee, which met initially b</w:t>
      </w:r>
      <w:r w:rsidR="00C54D0E" w:rsidRPr="00B652EC">
        <w:rPr>
          <w:rFonts w:ascii="Times New Roman" w:hAnsi="Times New Roman" w:cs="Times New Roman"/>
          <w:sz w:val="24"/>
          <w:szCs w:val="24"/>
        </w:rPr>
        <w:t>y</w:t>
      </w:r>
      <w:r w:rsidRPr="00B652EC">
        <w:rPr>
          <w:rFonts w:ascii="Times New Roman" w:hAnsi="Times New Roman" w:cs="Times New Roman"/>
          <w:sz w:val="24"/>
          <w:szCs w:val="24"/>
        </w:rPr>
        <w:t xml:space="preserve"> telephone conference call to discuss the </w:t>
      </w:r>
      <w:r w:rsidR="00C54D0E" w:rsidRPr="00B652EC">
        <w:rPr>
          <w:rFonts w:ascii="Times New Roman" w:hAnsi="Times New Roman" w:cs="Times New Roman"/>
          <w:sz w:val="24"/>
          <w:szCs w:val="24"/>
        </w:rPr>
        <w:t>Application</w:t>
      </w:r>
      <w:r w:rsidRPr="00B652EC">
        <w:rPr>
          <w:rFonts w:ascii="Times New Roman" w:hAnsi="Times New Roman" w:cs="Times New Roman"/>
          <w:sz w:val="24"/>
          <w:szCs w:val="24"/>
        </w:rPr>
        <w:t>.</w:t>
      </w:r>
    </w:p>
    <w:p w:rsidR="004E4C70" w:rsidRPr="00B652EC" w:rsidRDefault="004E4C70"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Composition of the Committee</w:t>
      </w:r>
    </w:p>
    <w:p w:rsidR="00DA1E9E" w:rsidRPr="00B652EC" w:rsidRDefault="004E4C7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O</w:t>
      </w:r>
      <w:r w:rsidR="00657D14" w:rsidRPr="00B652EC">
        <w:rPr>
          <w:rFonts w:ascii="Times New Roman" w:hAnsi="Times New Roman" w:cs="Times New Roman"/>
          <w:sz w:val="24"/>
          <w:szCs w:val="24"/>
        </w:rPr>
        <w:t xml:space="preserve">f the members of </w:t>
      </w:r>
      <w:r w:rsidRPr="00B652EC">
        <w:rPr>
          <w:rFonts w:ascii="Times New Roman" w:hAnsi="Times New Roman" w:cs="Times New Roman"/>
          <w:sz w:val="24"/>
          <w:szCs w:val="24"/>
        </w:rPr>
        <w:t>this</w:t>
      </w:r>
      <w:r w:rsidR="00657D14" w:rsidRPr="00B652EC">
        <w:rPr>
          <w:rFonts w:ascii="Times New Roman" w:hAnsi="Times New Roman" w:cs="Times New Roman"/>
          <w:sz w:val="24"/>
          <w:szCs w:val="24"/>
        </w:rPr>
        <w:t xml:space="preserve"> Judicial Committee elected at General Synod</w:t>
      </w:r>
      <w:r w:rsidR="00DA1E9E" w:rsidRPr="00B652EC">
        <w:rPr>
          <w:rFonts w:ascii="Times New Roman" w:hAnsi="Times New Roman" w:cs="Times New Roman"/>
          <w:sz w:val="24"/>
          <w:szCs w:val="24"/>
        </w:rPr>
        <w:t xml:space="preserve"> in 2014</w:t>
      </w:r>
      <w:r w:rsidR="00657D14" w:rsidRPr="00B652EC">
        <w:rPr>
          <w:rFonts w:ascii="Times New Roman" w:hAnsi="Times New Roman" w:cs="Times New Roman"/>
          <w:sz w:val="24"/>
          <w:szCs w:val="24"/>
        </w:rPr>
        <w:t>, Judge C Harding, the</w:t>
      </w:r>
      <w:r w:rsidR="00CF76EB">
        <w:rPr>
          <w:rFonts w:ascii="Times New Roman" w:hAnsi="Times New Roman" w:cs="Times New Roman"/>
          <w:sz w:val="24"/>
          <w:szCs w:val="24"/>
        </w:rPr>
        <w:t xml:space="preserve"> </w:t>
      </w:r>
      <w:r w:rsidR="00657D14" w:rsidRPr="00B652EC">
        <w:rPr>
          <w:rFonts w:ascii="Times New Roman" w:hAnsi="Times New Roman" w:cs="Times New Roman"/>
          <w:sz w:val="24"/>
          <w:szCs w:val="24"/>
        </w:rPr>
        <w:t xml:space="preserve">Rt Rev’d V Matthews and The Rev’d J Rowse were members of General Synod </w:t>
      </w:r>
      <w:r w:rsidRPr="00B652EC">
        <w:rPr>
          <w:rFonts w:ascii="Times New Roman" w:hAnsi="Times New Roman" w:cs="Times New Roman"/>
          <w:sz w:val="24"/>
          <w:szCs w:val="24"/>
        </w:rPr>
        <w:t xml:space="preserve">2014 which passed </w:t>
      </w:r>
      <w:r w:rsidR="00657D14" w:rsidRPr="00B652EC">
        <w:rPr>
          <w:rFonts w:ascii="Times New Roman" w:hAnsi="Times New Roman" w:cs="Times New Roman"/>
          <w:sz w:val="24"/>
          <w:szCs w:val="24"/>
        </w:rPr>
        <w:t xml:space="preserve">Motion 30. Accordingly they were prevented by clause 2.6 of Title C Canon IV from hearing the </w:t>
      </w:r>
      <w:r w:rsidR="00690F76" w:rsidRPr="00B652EC">
        <w:rPr>
          <w:rFonts w:ascii="Times New Roman" w:hAnsi="Times New Roman" w:cs="Times New Roman"/>
          <w:sz w:val="24"/>
          <w:szCs w:val="24"/>
        </w:rPr>
        <w:t xml:space="preserve">Application </w:t>
      </w:r>
      <w:r w:rsidR="00657D14" w:rsidRPr="00B652EC">
        <w:rPr>
          <w:rFonts w:ascii="Times New Roman" w:hAnsi="Times New Roman" w:cs="Times New Roman"/>
          <w:sz w:val="24"/>
          <w:szCs w:val="24"/>
        </w:rPr>
        <w:t xml:space="preserve">and </w:t>
      </w:r>
      <w:r w:rsidR="005353D4" w:rsidRPr="00B652EC">
        <w:rPr>
          <w:rFonts w:ascii="Times New Roman" w:hAnsi="Times New Roman" w:cs="Times New Roman"/>
          <w:sz w:val="24"/>
          <w:szCs w:val="24"/>
        </w:rPr>
        <w:t xml:space="preserve">therefore </w:t>
      </w:r>
      <w:r w:rsidR="00657D14" w:rsidRPr="00B652EC">
        <w:rPr>
          <w:rFonts w:ascii="Times New Roman" w:hAnsi="Times New Roman" w:cs="Times New Roman"/>
          <w:sz w:val="24"/>
          <w:szCs w:val="24"/>
        </w:rPr>
        <w:t>withdrew</w:t>
      </w:r>
      <w:r w:rsidR="00DA1E9E" w:rsidRPr="00B652EC">
        <w:rPr>
          <w:rFonts w:ascii="Times New Roman" w:hAnsi="Times New Roman" w:cs="Times New Roman"/>
          <w:sz w:val="24"/>
          <w:szCs w:val="24"/>
        </w:rPr>
        <w:t xml:space="preserve"> from the Committee for the purposes of hearing the Application</w:t>
      </w:r>
      <w:r w:rsidR="00657D14" w:rsidRPr="00B652EC">
        <w:rPr>
          <w:rFonts w:ascii="Times New Roman" w:hAnsi="Times New Roman" w:cs="Times New Roman"/>
          <w:sz w:val="24"/>
          <w:szCs w:val="24"/>
        </w:rPr>
        <w:t xml:space="preserve">. </w:t>
      </w:r>
    </w:p>
    <w:p w:rsidR="00657D14"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w:t>
      </w:r>
      <w:r w:rsidR="00B652EC" w:rsidRPr="00B652EC">
        <w:rPr>
          <w:rFonts w:ascii="Times New Roman" w:hAnsi="Times New Roman" w:cs="Times New Roman"/>
          <w:sz w:val="24"/>
          <w:szCs w:val="24"/>
        </w:rPr>
        <w:t xml:space="preserve">Primates </w:t>
      </w:r>
      <w:r w:rsidR="00657D14" w:rsidRPr="00B652EC">
        <w:rPr>
          <w:rFonts w:ascii="Times New Roman" w:hAnsi="Times New Roman" w:cs="Times New Roman"/>
          <w:sz w:val="24"/>
          <w:szCs w:val="24"/>
        </w:rPr>
        <w:t>appointed The Rev’d Canon S Fordyce and</w:t>
      </w:r>
      <w:r w:rsidR="004E4C70" w:rsidRPr="00B652EC">
        <w:rPr>
          <w:rFonts w:ascii="Times New Roman" w:hAnsi="Times New Roman" w:cs="Times New Roman"/>
          <w:sz w:val="24"/>
          <w:szCs w:val="24"/>
        </w:rPr>
        <w:t xml:space="preserve"> The Rt Rev’d A Hedge, neither of whom where members of General Synod 2014, to replace </w:t>
      </w:r>
      <w:r w:rsidR="005353D4" w:rsidRPr="00B652EC">
        <w:rPr>
          <w:rFonts w:ascii="Times New Roman" w:hAnsi="Times New Roman" w:cs="Times New Roman"/>
          <w:sz w:val="24"/>
          <w:szCs w:val="24"/>
        </w:rPr>
        <w:t xml:space="preserve">those </w:t>
      </w:r>
      <w:r w:rsidR="00B652EC" w:rsidRPr="00B652EC">
        <w:rPr>
          <w:rFonts w:ascii="Times New Roman" w:hAnsi="Times New Roman" w:cs="Times New Roman"/>
          <w:sz w:val="24"/>
          <w:szCs w:val="24"/>
        </w:rPr>
        <w:t xml:space="preserve">members who were </w:t>
      </w:r>
      <w:r w:rsidR="005353D4" w:rsidRPr="00B652EC">
        <w:rPr>
          <w:rFonts w:ascii="Times New Roman" w:hAnsi="Times New Roman" w:cs="Times New Roman"/>
          <w:sz w:val="24"/>
          <w:szCs w:val="24"/>
        </w:rPr>
        <w:t xml:space="preserve">disqualified from hearing </w:t>
      </w:r>
      <w:r w:rsidR="004E4C70" w:rsidRPr="00B652EC">
        <w:rPr>
          <w:rFonts w:ascii="Times New Roman" w:hAnsi="Times New Roman" w:cs="Times New Roman"/>
          <w:sz w:val="24"/>
          <w:szCs w:val="24"/>
        </w:rPr>
        <w:t xml:space="preserve">the Application. </w:t>
      </w:r>
    </w:p>
    <w:p w:rsidR="004E4C70" w:rsidRPr="00B652EC" w:rsidRDefault="004E4C7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Judge A McAloon </w:t>
      </w:r>
      <w:r w:rsidR="000707B1" w:rsidRPr="00B652EC">
        <w:rPr>
          <w:rFonts w:ascii="Times New Roman" w:hAnsi="Times New Roman" w:cs="Times New Roman"/>
          <w:sz w:val="24"/>
          <w:szCs w:val="24"/>
        </w:rPr>
        <w:t>as deputy-chair of the Judicial Committee chaired the hearing in the absence of its chair, Judge C Harding.</w:t>
      </w:r>
    </w:p>
    <w:p w:rsidR="00690F76" w:rsidRPr="00B652EC" w:rsidRDefault="00690F76"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Notification and Responses</w:t>
      </w:r>
    </w:p>
    <w:p w:rsidR="004E4C70" w:rsidRPr="00B652EC" w:rsidRDefault="004E4C7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Committee determined that the Application should, in accordance with clause 4.3 of Title C Canon IV, be notified to:</w:t>
      </w:r>
    </w:p>
    <w:p w:rsidR="004E4C70" w:rsidRPr="00B652EC" w:rsidRDefault="00690F76" w:rsidP="00F65A2D">
      <w:pPr>
        <w:pStyle w:val="ListParagraph"/>
        <w:keepLines/>
        <w:spacing w:before="240" w:after="240" w:line="360" w:lineRule="auto"/>
        <w:ind w:left="1134" w:hanging="567"/>
        <w:contextualSpacing w:val="0"/>
        <w:rPr>
          <w:rFonts w:ascii="Times New Roman" w:hAnsi="Times New Roman" w:cs="Times New Roman"/>
          <w:sz w:val="24"/>
          <w:szCs w:val="24"/>
        </w:rPr>
      </w:pPr>
      <w:r w:rsidRPr="00B652EC">
        <w:rPr>
          <w:rFonts w:ascii="Times New Roman" w:hAnsi="Times New Roman" w:cs="Times New Roman"/>
          <w:sz w:val="24"/>
          <w:szCs w:val="24"/>
        </w:rPr>
        <w:t>[a]</w:t>
      </w:r>
      <w:r w:rsidRPr="00B652EC">
        <w:rPr>
          <w:rFonts w:ascii="Times New Roman" w:hAnsi="Times New Roman" w:cs="Times New Roman"/>
          <w:sz w:val="24"/>
          <w:szCs w:val="24"/>
        </w:rPr>
        <w:tab/>
      </w:r>
      <w:r w:rsidR="004E4C70" w:rsidRPr="00B652EC">
        <w:rPr>
          <w:rFonts w:ascii="Times New Roman" w:hAnsi="Times New Roman" w:cs="Times New Roman"/>
          <w:sz w:val="24"/>
          <w:szCs w:val="24"/>
        </w:rPr>
        <w:t>the parties stated in the Application</w:t>
      </w:r>
      <w:r w:rsidRPr="00B652EC">
        <w:rPr>
          <w:rFonts w:ascii="Times New Roman" w:hAnsi="Times New Roman" w:cs="Times New Roman"/>
          <w:sz w:val="24"/>
          <w:szCs w:val="24"/>
        </w:rPr>
        <w:t xml:space="preserve">: </w:t>
      </w:r>
      <w:r w:rsidR="004E4C70" w:rsidRPr="00B652EC">
        <w:rPr>
          <w:rFonts w:ascii="Times New Roman" w:hAnsi="Times New Roman" w:cs="Times New Roman"/>
          <w:sz w:val="24"/>
          <w:szCs w:val="24"/>
        </w:rPr>
        <w:t xml:space="preserve">“the Archbishop” (which the Committee interpreted as referring to the Primates), “all Diocesan Bishops” (which the Committee interpreted as referring to all Bishops </w:t>
      </w:r>
      <w:r w:rsidR="000707B1" w:rsidRPr="00B652EC">
        <w:rPr>
          <w:rFonts w:ascii="Times New Roman" w:hAnsi="Times New Roman" w:cs="Times New Roman"/>
          <w:sz w:val="24"/>
          <w:szCs w:val="24"/>
        </w:rPr>
        <w:t>exercising episcopal ministry</w:t>
      </w:r>
      <w:r w:rsidR="004E4C70" w:rsidRPr="00B652EC">
        <w:rPr>
          <w:rFonts w:ascii="Times New Roman" w:hAnsi="Times New Roman" w:cs="Times New Roman"/>
          <w:sz w:val="24"/>
          <w:szCs w:val="24"/>
        </w:rPr>
        <w:t xml:space="preserve">), the General Secretary, and members of </w:t>
      </w:r>
      <w:r w:rsidRPr="00B652EC">
        <w:rPr>
          <w:rFonts w:ascii="Times New Roman" w:hAnsi="Times New Roman" w:cs="Times New Roman"/>
          <w:sz w:val="24"/>
          <w:szCs w:val="24"/>
        </w:rPr>
        <w:t>“The Way Forward”</w:t>
      </w:r>
      <w:r w:rsidR="004E4C70" w:rsidRPr="00B652EC">
        <w:rPr>
          <w:rFonts w:ascii="Times New Roman" w:hAnsi="Times New Roman" w:cs="Times New Roman"/>
          <w:sz w:val="24"/>
          <w:szCs w:val="24"/>
        </w:rPr>
        <w:t xml:space="preserve"> working group appointed under Motion 30;</w:t>
      </w:r>
    </w:p>
    <w:p w:rsidR="004E4C70" w:rsidRPr="00B652EC" w:rsidRDefault="00690F76" w:rsidP="00F65A2D">
      <w:pPr>
        <w:pStyle w:val="ListParagraph"/>
        <w:keepLines/>
        <w:spacing w:before="240" w:after="240" w:line="360" w:lineRule="auto"/>
        <w:ind w:left="1134" w:hanging="567"/>
        <w:contextualSpacing w:val="0"/>
        <w:rPr>
          <w:rFonts w:ascii="Times New Roman" w:hAnsi="Times New Roman" w:cs="Times New Roman"/>
          <w:sz w:val="24"/>
          <w:szCs w:val="24"/>
        </w:rPr>
      </w:pPr>
      <w:r w:rsidRPr="00B652EC">
        <w:rPr>
          <w:rFonts w:ascii="Times New Roman" w:hAnsi="Times New Roman" w:cs="Times New Roman"/>
          <w:sz w:val="24"/>
          <w:szCs w:val="24"/>
        </w:rPr>
        <w:t>[b]</w:t>
      </w:r>
      <w:r w:rsidRPr="00B652EC">
        <w:rPr>
          <w:rFonts w:ascii="Times New Roman" w:hAnsi="Times New Roman" w:cs="Times New Roman"/>
          <w:sz w:val="24"/>
          <w:szCs w:val="24"/>
        </w:rPr>
        <w:tab/>
        <w:t>as</w:t>
      </w:r>
      <w:r w:rsidR="00CF76EB">
        <w:rPr>
          <w:rFonts w:ascii="Times New Roman" w:hAnsi="Times New Roman" w:cs="Times New Roman"/>
          <w:sz w:val="24"/>
          <w:szCs w:val="24"/>
        </w:rPr>
        <w:t xml:space="preserve"> </w:t>
      </w:r>
      <w:r w:rsidRPr="00B652EC">
        <w:rPr>
          <w:rFonts w:ascii="Times New Roman" w:hAnsi="Times New Roman" w:cs="Times New Roman"/>
          <w:sz w:val="24"/>
          <w:szCs w:val="24"/>
        </w:rPr>
        <w:t>other bodies</w:t>
      </w:r>
      <w:r w:rsidR="00527A27">
        <w:rPr>
          <w:rFonts w:ascii="Times New Roman" w:hAnsi="Times New Roman" w:cs="Times New Roman"/>
          <w:sz w:val="24"/>
          <w:szCs w:val="24"/>
        </w:rPr>
        <w:t xml:space="preserve"> </w:t>
      </w:r>
      <w:r w:rsidRPr="00B652EC">
        <w:rPr>
          <w:rFonts w:ascii="Times New Roman" w:hAnsi="Times New Roman" w:cs="Times New Roman"/>
          <w:sz w:val="24"/>
          <w:szCs w:val="24"/>
        </w:rPr>
        <w:t xml:space="preserve">whom the Committee considered may be interested in the Application: </w:t>
      </w:r>
      <w:r w:rsidR="004E4C70" w:rsidRPr="00B652EC">
        <w:rPr>
          <w:rFonts w:ascii="Times New Roman" w:hAnsi="Times New Roman" w:cs="Times New Roman"/>
          <w:sz w:val="24"/>
          <w:szCs w:val="24"/>
        </w:rPr>
        <w:t>the General Synod Standing Committee, the Standing Committees or equivalent of each of the Pākehā Dioceses, the Standing Committee of the Diocese of Polynesia, and Runanga</w:t>
      </w:r>
      <w:r w:rsidR="00527A27">
        <w:rPr>
          <w:rFonts w:ascii="Times New Roman" w:hAnsi="Times New Roman" w:cs="Times New Roman"/>
          <w:sz w:val="24"/>
          <w:szCs w:val="24"/>
        </w:rPr>
        <w:t xml:space="preserve"> </w:t>
      </w:r>
      <w:r w:rsidR="004E4C70" w:rsidRPr="00B652EC">
        <w:rPr>
          <w:rFonts w:ascii="Times New Roman" w:hAnsi="Times New Roman" w:cs="Times New Roman"/>
          <w:sz w:val="24"/>
          <w:szCs w:val="24"/>
        </w:rPr>
        <w:t>Whait</w:t>
      </w:r>
      <w:r w:rsidRPr="00B652EC">
        <w:rPr>
          <w:rFonts w:ascii="Times New Roman" w:hAnsi="Times New Roman" w:cs="Times New Roman"/>
          <w:sz w:val="24"/>
          <w:szCs w:val="24"/>
        </w:rPr>
        <w:t>i for Te Pīhopatanga o Aotearoa;</w:t>
      </w:r>
    </w:p>
    <w:p w:rsidR="00690F76" w:rsidRPr="00B652EC" w:rsidRDefault="00690F76" w:rsidP="00F65A2D">
      <w:pPr>
        <w:pStyle w:val="ListParagraph"/>
        <w:keepLines/>
        <w:spacing w:before="240" w:after="240" w:line="360" w:lineRule="auto"/>
        <w:ind w:left="1134" w:hanging="567"/>
        <w:contextualSpacing w:val="0"/>
        <w:rPr>
          <w:rFonts w:ascii="Times New Roman" w:hAnsi="Times New Roman" w:cs="Times New Roman"/>
          <w:sz w:val="24"/>
          <w:szCs w:val="24"/>
        </w:rPr>
      </w:pPr>
      <w:r w:rsidRPr="00B652EC">
        <w:rPr>
          <w:rFonts w:ascii="Times New Roman" w:hAnsi="Times New Roman" w:cs="Times New Roman"/>
          <w:sz w:val="24"/>
          <w:szCs w:val="24"/>
        </w:rPr>
        <w:t>[c]</w:t>
      </w:r>
      <w:r w:rsidRPr="00B652EC">
        <w:rPr>
          <w:rFonts w:ascii="Times New Roman" w:hAnsi="Times New Roman" w:cs="Times New Roman"/>
          <w:sz w:val="24"/>
          <w:szCs w:val="24"/>
        </w:rPr>
        <w:tab/>
        <w:t>the Tribunal on Doctrine, but not as a party to proceedings.</w:t>
      </w:r>
    </w:p>
    <w:p w:rsidR="00657D14" w:rsidRPr="00B652EC" w:rsidRDefault="004E4C7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Submissions were received from the </w:t>
      </w:r>
      <w:r w:rsidR="00690F76" w:rsidRPr="00B652EC">
        <w:rPr>
          <w:rFonts w:ascii="Times New Roman" w:hAnsi="Times New Roman" w:cs="Times New Roman"/>
          <w:sz w:val="24"/>
          <w:szCs w:val="24"/>
        </w:rPr>
        <w:t xml:space="preserve">Primates, </w:t>
      </w:r>
      <w:r w:rsidR="000707B1" w:rsidRPr="00B652EC">
        <w:rPr>
          <w:rFonts w:ascii="Times New Roman" w:hAnsi="Times New Roman" w:cs="Times New Roman"/>
          <w:sz w:val="24"/>
          <w:szCs w:val="24"/>
        </w:rPr>
        <w:t xml:space="preserve">the </w:t>
      </w:r>
      <w:r w:rsidRPr="00B652EC">
        <w:rPr>
          <w:rFonts w:ascii="Times New Roman" w:hAnsi="Times New Roman" w:cs="Times New Roman"/>
          <w:sz w:val="24"/>
          <w:szCs w:val="24"/>
        </w:rPr>
        <w:t xml:space="preserve">Diocese of Christchurch, the Diocese of Auckland, </w:t>
      </w:r>
      <w:r w:rsidR="00690F76" w:rsidRPr="00B652EC">
        <w:rPr>
          <w:rFonts w:ascii="Times New Roman" w:hAnsi="Times New Roman" w:cs="Times New Roman"/>
          <w:sz w:val="24"/>
          <w:szCs w:val="24"/>
        </w:rPr>
        <w:t>and the Way Forward Working Group.</w:t>
      </w:r>
    </w:p>
    <w:p w:rsidR="00690F76" w:rsidRPr="00B652EC" w:rsidRDefault="00690F76"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Committee also received submissions from the Applicants in reply to the submissions </w:t>
      </w:r>
      <w:r w:rsidR="00811848" w:rsidRPr="00B652EC">
        <w:rPr>
          <w:rFonts w:ascii="Times New Roman" w:hAnsi="Times New Roman" w:cs="Times New Roman"/>
          <w:sz w:val="24"/>
          <w:szCs w:val="24"/>
        </w:rPr>
        <w:t xml:space="preserve">from </w:t>
      </w:r>
      <w:r w:rsidRPr="00B652EC">
        <w:rPr>
          <w:rFonts w:ascii="Times New Roman" w:hAnsi="Times New Roman" w:cs="Times New Roman"/>
          <w:sz w:val="24"/>
          <w:szCs w:val="24"/>
        </w:rPr>
        <w:t>other parties, and written submissions from Counsel for the Diocese of Christchurch and Counsel for the Applicants.</w:t>
      </w:r>
      <w:r w:rsidR="00527A27">
        <w:rPr>
          <w:rFonts w:ascii="Times New Roman" w:hAnsi="Times New Roman" w:cs="Times New Roman"/>
          <w:sz w:val="24"/>
          <w:szCs w:val="24"/>
        </w:rPr>
        <w:t xml:space="preserve"> </w:t>
      </w:r>
      <w:r w:rsidR="00811848" w:rsidRPr="00B652EC">
        <w:rPr>
          <w:rFonts w:ascii="Times New Roman" w:hAnsi="Times New Roman" w:cs="Times New Roman"/>
          <w:sz w:val="24"/>
          <w:szCs w:val="24"/>
        </w:rPr>
        <w:t xml:space="preserve">Given the </w:t>
      </w:r>
      <w:r w:rsidR="00F65A2D" w:rsidRPr="00B652EC">
        <w:rPr>
          <w:rFonts w:ascii="Times New Roman" w:hAnsi="Times New Roman" w:cs="Times New Roman"/>
          <w:sz w:val="24"/>
          <w:szCs w:val="24"/>
        </w:rPr>
        <w:t>extensive written submissions received and considered it is not necessary or practical for the Committee to record in this decision all the matters put to it in argument.</w:t>
      </w:r>
    </w:p>
    <w:p w:rsidR="00DA1E9E"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Before the hearing, Counsel for the Primates indicated that Archbishop P Richardson wished to address the Committee</w:t>
      </w:r>
      <w:r w:rsidR="009F0796" w:rsidRPr="00B652EC">
        <w:rPr>
          <w:rFonts w:ascii="Times New Roman" w:hAnsi="Times New Roman" w:cs="Times New Roman"/>
          <w:sz w:val="24"/>
          <w:szCs w:val="24"/>
        </w:rPr>
        <w:t>,</w:t>
      </w:r>
      <w:r w:rsidRPr="00B652EC">
        <w:rPr>
          <w:rFonts w:ascii="Times New Roman" w:hAnsi="Times New Roman" w:cs="Times New Roman"/>
          <w:sz w:val="24"/>
          <w:szCs w:val="24"/>
        </w:rPr>
        <w:t xml:space="preserve"> and Counsel for the Applicants indicated that each of the Applicants wished to address the Committee on to their motivation </w:t>
      </w:r>
      <w:r w:rsidR="009F0796" w:rsidRPr="00B652EC">
        <w:rPr>
          <w:rFonts w:ascii="Times New Roman" w:hAnsi="Times New Roman" w:cs="Times New Roman"/>
          <w:sz w:val="24"/>
          <w:szCs w:val="24"/>
        </w:rPr>
        <w:t xml:space="preserve">for </w:t>
      </w:r>
      <w:r w:rsidRPr="00B652EC">
        <w:rPr>
          <w:rFonts w:ascii="Times New Roman" w:hAnsi="Times New Roman" w:cs="Times New Roman"/>
          <w:sz w:val="24"/>
          <w:szCs w:val="24"/>
        </w:rPr>
        <w:t>making the Application.</w:t>
      </w:r>
    </w:p>
    <w:p w:rsidR="00DA1E9E"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Committee agreed to allow the Applicants to address the Committee on what motivated them to bring the Application, subject to a strict time limit of 2 minutes each.</w:t>
      </w:r>
    </w:p>
    <w:p w:rsidR="00657D14" w:rsidRPr="00B652EC" w:rsidRDefault="00DA1E9E"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 xml:space="preserve">Approach – </w:t>
      </w:r>
      <w:r w:rsidR="00690F76" w:rsidRPr="00B652EC">
        <w:rPr>
          <w:rFonts w:ascii="Times New Roman" w:hAnsi="Times New Roman" w:cs="Times New Roman"/>
          <w:b/>
          <w:sz w:val="24"/>
          <w:szCs w:val="24"/>
        </w:rPr>
        <w:t>Jurisdiction</w:t>
      </w:r>
    </w:p>
    <w:p w:rsidR="00690F76" w:rsidRPr="00B652EC" w:rsidRDefault="009F0796"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In its written submissions t</w:t>
      </w:r>
      <w:r w:rsidR="00690F76" w:rsidRPr="00B652EC">
        <w:rPr>
          <w:rFonts w:ascii="Times New Roman" w:hAnsi="Times New Roman" w:cs="Times New Roman"/>
          <w:sz w:val="24"/>
          <w:szCs w:val="24"/>
        </w:rPr>
        <w:t>he Diocese of Christchurch</w:t>
      </w:r>
      <w:r w:rsidRPr="00B652EC">
        <w:rPr>
          <w:rFonts w:ascii="Times New Roman" w:hAnsi="Times New Roman" w:cs="Times New Roman"/>
          <w:sz w:val="24"/>
          <w:szCs w:val="24"/>
        </w:rPr>
        <w:t xml:space="preserve"> had </w:t>
      </w:r>
      <w:r w:rsidR="00DA1E9E" w:rsidRPr="00B652EC">
        <w:rPr>
          <w:rFonts w:ascii="Times New Roman" w:hAnsi="Times New Roman" w:cs="Times New Roman"/>
          <w:sz w:val="24"/>
          <w:szCs w:val="24"/>
        </w:rPr>
        <w:t xml:space="preserve">submitted that the Application was outside the </w:t>
      </w:r>
      <w:r w:rsidR="00690F76" w:rsidRPr="00B652EC">
        <w:rPr>
          <w:rFonts w:ascii="Times New Roman" w:hAnsi="Times New Roman" w:cs="Times New Roman"/>
          <w:sz w:val="24"/>
          <w:szCs w:val="24"/>
        </w:rPr>
        <w:t>Judicial Committee</w:t>
      </w:r>
      <w:r w:rsidR="00DA1E9E" w:rsidRPr="00B652EC">
        <w:rPr>
          <w:rFonts w:ascii="Times New Roman" w:hAnsi="Times New Roman" w:cs="Times New Roman"/>
          <w:sz w:val="24"/>
          <w:szCs w:val="24"/>
        </w:rPr>
        <w:t>’s jurisdiction</w:t>
      </w:r>
      <w:r w:rsidR="00690F76" w:rsidRPr="00B652EC">
        <w:rPr>
          <w:rFonts w:ascii="Times New Roman" w:hAnsi="Times New Roman" w:cs="Times New Roman"/>
          <w:sz w:val="24"/>
          <w:szCs w:val="24"/>
        </w:rPr>
        <w:t>.</w:t>
      </w:r>
    </w:p>
    <w:p w:rsidR="00690F76" w:rsidRPr="00B652EC" w:rsidRDefault="00690F76"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At the </w:t>
      </w:r>
      <w:r w:rsidR="009F0796" w:rsidRPr="00B652EC">
        <w:rPr>
          <w:rFonts w:ascii="Times New Roman" w:hAnsi="Times New Roman" w:cs="Times New Roman"/>
          <w:sz w:val="24"/>
          <w:szCs w:val="24"/>
        </w:rPr>
        <w:t xml:space="preserve">beginning </w:t>
      </w:r>
      <w:r w:rsidRPr="00B652EC">
        <w:rPr>
          <w:rFonts w:ascii="Times New Roman" w:hAnsi="Times New Roman" w:cs="Times New Roman"/>
          <w:sz w:val="24"/>
          <w:szCs w:val="24"/>
        </w:rPr>
        <w:t>of the hearing, the Tribunal indicated that it would hear all parties on the question of jurisdiction only, before considering the</w:t>
      </w:r>
      <w:r w:rsidR="009F0796" w:rsidRPr="00B652EC">
        <w:rPr>
          <w:rFonts w:ascii="Times New Roman" w:hAnsi="Times New Roman" w:cs="Times New Roman"/>
          <w:sz w:val="24"/>
          <w:szCs w:val="24"/>
        </w:rPr>
        <w:t xml:space="preserve"> substantive </w:t>
      </w:r>
      <w:r w:rsidRPr="00B652EC">
        <w:rPr>
          <w:rFonts w:ascii="Times New Roman" w:hAnsi="Times New Roman" w:cs="Times New Roman"/>
          <w:sz w:val="24"/>
          <w:szCs w:val="24"/>
        </w:rPr>
        <w:t xml:space="preserve">matter and </w:t>
      </w:r>
      <w:r w:rsidR="00DA1E9E" w:rsidRPr="00B652EC">
        <w:rPr>
          <w:rFonts w:ascii="Times New Roman" w:hAnsi="Times New Roman" w:cs="Times New Roman"/>
          <w:sz w:val="24"/>
          <w:szCs w:val="24"/>
        </w:rPr>
        <w:t xml:space="preserve">deciding </w:t>
      </w:r>
      <w:r w:rsidRPr="00B652EC">
        <w:rPr>
          <w:rFonts w:ascii="Times New Roman" w:hAnsi="Times New Roman" w:cs="Times New Roman"/>
          <w:sz w:val="24"/>
          <w:szCs w:val="24"/>
        </w:rPr>
        <w:t xml:space="preserve">how </w:t>
      </w:r>
      <w:r w:rsidR="00DA1E9E" w:rsidRPr="00B652EC">
        <w:rPr>
          <w:rFonts w:ascii="Times New Roman" w:hAnsi="Times New Roman" w:cs="Times New Roman"/>
          <w:sz w:val="24"/>
          <w:szCs w:val="24"/>
        </w:rPr>
        <w:t xml:space="preserve">it would proceed with </w:t>
      </w:r>
      <w:r w:rsidRPr="00B652EC">
        <w:rPr>
          <w:rFonts w:ascii="Times New Roman" w:hAnsi="Times New Roman" w:cs="Times New Roman"/>
          <w:sz w:val="24"/>
          <w:szCs w:val="24"/>
        </w:rPr>
        <w:t>the Application.</w:t>
      </w:r>
    </w:p>
    <w:p w:rsidR="00DA1E9E" w:rsidRPr="00B652EC" w:rsidRDefault="00DA1E9E"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 xml:space="preserve">Canonical Jurisdiction </w:t>
      </w:r>
    </w:p>
    <w:p w:rsidR="00DA1E9E"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Judicial Committee is constituted by Title C Canon IV</w:t>
      </w:r>
      <w:r w:rsidR="00294C44" w:rsidRPr="00B652EC">
        <w:rPr>
          <w:rFonts w:ascii="Times New Roman" w:hAnsi="Times New Roman" w:cs="Times New Roman"/>
          <w:sz w:val="24"/>
          <w:szCs w:val="24"/>
        </w:rPr>
        <w:t xml:space="preserve"> (“the Canon”)</w:t>
      </w:r>
      <w:r w:rsidRPr="00B652EC">
        <w:rPr>
          <w:rFonts w:ascii="Times New Roman" w:hAnsi="Times New Roman" w:cs="Times New Roman"/>
          <w:sz w:val="24"/>
          <w:szCs w:val="24"/>
        </w:rPr>
        <w:t>, clause 1 of which provides:</w:t>
      </w:r>
    </w:p>
    <w:p w:rsidR="00DA1E9E" w:rsidRPr="00B652EC" w:rsidRDefault="00DA1E9E"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WHEREAS it is provided in the Constitution / te Pouhere of this Church that any doubt which shall arise in the interpretation of the Constitution / te Pouhere for the time being of this Church shall be submitted for final decision to the General Synod / te Hīnota Whānui or to some tribunal established by it in that behalf;</w:t>
      </w:r>
    </w:p>
    <w:p w:rsidR="00DA1E9E" w:rsidRPr="00B652EC" w:rsidRDefault="00DA1E9E" w:rsidP="00F65A2D">
      <w:pPr>
        <w:pStyle w:val="NoSpacing"/>
        <w:keepLines/>
        <w:ind w:left="1134"/>
        <w:jc w:val="both"/>
        <w:rPr>
          <w:rFonts w:ascii="Times New Roman" w:hAnsi="Times New Roman" w:cs="Times New Roman"/>
          <w:sz w:val="20"/>
        </w:rPr>
      </w:pPr>
    </w:p>
    <w:p w:rsidR="00DA1E9E" w:rsidRPr="00B652EC" w:rsidRDefault="00DA1E9E"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AND WHEREAS it is provided that any person or persons aggrieved by any act or decision of Te Runanganui o Te Pīhopatanga o Aotearoa or of any diocesan synod or of the Synod of the Diocese of Polynesia may appeal to the General Synod / te Hīnota Whānui or to any board or court of appeal established by the General Synod / te Hīnota Whānui established for that purpose; and the General Synod / te Hīnota Whānui or such court of appeal shall finally decide such appeals;</w:t>
      </w:r>
    </w:p>
    <w:p w:rsidR="00DA1E9E" w:rsidRPr="00B652EC" w:rsidRDefault="00DA1E9E" w:rsidP="00F65A2D">
      <w:pPr>
        <w:pStyle w:val="NoSpacing"/>
        <w:keepLines/>
        <w:ind w:left="1134"/>
        <w:jc w:val="both"/>
        <w:rPr>
          <w:rFonts w:ascii="Times New Roman" w:hAnsi="Times New Roman" w:cs="Times New Roman"/>
          <w:sz w:val="20"/>
        </w:rPr>
      </w:pPr>
    </w:p>
    <w:p w:rsidR="00DA1E9E" w:rsidRPr="00B652EC" w:rsidRDefault="00DA1E9E"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AND WHEREAS it is desirable that all doubts which may arise in the interpretation of any canon or statute already passed, or hereafter to be passed, by the General Synod / te Hīnota Whānui or by Te Runanganui o Te Pīhopatanga o Aotearoa or by any diocesan synod or by the Synod of Diocese of Polynesia, shall be submitted for final decision by a tribunal set up in that behalf by the General Synod / te Hīnota Whānui:</w:t>
      </w:r>
    </w:p>
    <w:p w:rsidR="00DA1E9E" w:rsidRPr="00B652EC" w:rsidRDefault="00DA1E9E" w:rsidP="00F65A2D">
      <w:pPr>
        <w:pStyle w:val="NoSpacing"/>
        <w:keepLines/>
        <w:ind w:left="1134"/>
        <w:jc w:val="both"/>
        <w:rPr>
          <w:rFonts w:ascii="Times New Roman" w:hAnsi="Times New Roman" w:cs="Times New Roman"/>
          <w:sz w:val="20"/>
        </w:rPr>
      </w:pPr>
    </w:p>
    <w:p w:rsidR="00DA1E9E" w:rsidRPr="00B652EC" w:rsidRDefault="00DA1E9E" w:rsidP="00F65A2D">
      <w:pPr>
        <w:pStyle w:val="NoSpacing"/>
        <w:keepLines/>
        <w:ind w:left="1134"/>
        <w:jc w:val="both"/>
        <w:rPr>
          <w:rFonts w:ascii="Times New Roman" w:hAnsi="Times New Roman" w:cs="Times New Roman"/>
          <w:sz w:val="20"/>
        </w:rPr>
      </w:pPr>
      <w:r w:rsidRPr="00B652EC">
        <w:rPr>
          <w:rFonts w:ascii="Times New Roman" w:hAnsi="Times New Roman" w:cs="Times New Roman"/>
          <w:sz w:val="20"/>
        </w:rPr>
        <w:t>NOW THEREFORE there is hereby established as such tribunal, board or court of appeal as the case may be and for all or any of the foregoing purposes of Part G clause 3, Part D, clause 7, Part E clause 7, and Part F clause 7 of the Constitution / te Pouhere to the exclusion of the General Synod / te Hīnota Whānui a body to be known as the Judicial Committee.</w:t>
      </w:r>
    </w:p>
    <w:p w:rsidR="00DA1E9E"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In the course of the hearing, the first three paragraphs </w:t>
      </w:r>
      <w:r w:rsidR="009F0796" w:rsidRPr="00B652EC">
        <w:rPr>
          <w:rFonts w:ascii="Times New Roman" w:hAnsi="Times New Roman" w:cs="Times New Roman"/>
          <w:sz w:val="24"/>
          <w:szCs w:val="24"/>
        </w:rPr>
        <w:t xml:space="preserve">were </w:t>
      </w:r>
      <w:r w:rsidRPr="00B652EC">
        <w:rPr>
          <w:rFonts w:ascii="Times New Roman" w:hAnsi="Times New Roman" w:cs="Times New Roman"/>
          <w:sz w:val="24"/>
          <w:szCs w:val="24"/>
        </w:rPr>
        <w:t>referred to as the “First Preamble”, “Second Preamble” and “Third Preamble” respectively</w:t>
      </w:r>
      <w:r w:rsidR="009F0796" w:rsidRPr="00B652EC">
        <w:rPr>
          <w:rFonts w:ascii="Times New Roman" w:hAnsi="Times New Roman" w:cs="Times New Roman"/>
          <w:sz w:val="24"/>
          <w:szCs w:val="24"/>
        </w:rPr>
        <w:t>,</w:t>
      </w:r>
      <w:r w:rsidRPr="00B652EC">
        <w:rPr>
          <w:rFonts w:ascii="Times New Roman" w:hAnsi="Times New Roman" w:cs="Times New Roman"/>
          <w:sz w:val="24"/>
          <w:szCs w:val="24"/>
        </w:rPr>
        <w:t xml:space="preserve"> and it is helpful to continue those references in this decision. </w:t>
      </w:r>
    </w:p>
    <w:p w:rsidR="00DA1E9E" w:rsidRPr="00B652EC" w:rsidRDefault="00DA1E9E"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Applicants</w:t>
      </w:r>
    </w:p>
    <w:p w:rsidR="00DA1E9E" w:rsidRPr="00B652EC" w:rsidRDefault="00DA1E9E"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After hearing from each of the Applicants as noted above, the Committee heard Counsel for the Applicants, </w:t>
      </w:r>
      <w:r w:rsidR="007F0CF1" w:rsidRPr="00B652EC">
        <w:rPr>
          <w:rFonts w:ascii="Times New Roman" w:hAnsi="Times New Roman" w:cs="Times New Roman"/>
          <w:sz w:val="24"/>
          <w:szCs w:val="24"/>
        </w:rPr>
        <w:t>D</w:t>
      </w:r>
      <w:r w:rsidRPr="00B652EC">
        <w:rPr>
          <w:rFonts w:ascii="Times New Roman" w:hAnsi="Times New Roman" w:cs="Times New Roman"/>
          <w:sz w:val="24"/>
          <w:szCs w:val="24"/>
        </w:rPr>
        <w:t xml:space="preserve">r </w:t>
      </w:r>
      <w:r w:rsidR="009F0796" w:rsidRPr="00B652EC">
        <w:rPr>
          <w:rFonts w:ascii="Times New Roman" w:hAnsi="Times New Roman" w:cs="Times New Roman"/>
          <w:sz w:val="24"/>
          <w:szCs w:val="24"/>
        </w:rPr>
        <w:t xml:space="preserve">D </w:t>
      </w:r>
      <w:r w:rsidRPr="00B652EC">
        <w:rPr>
          <w:rFonts w:ascii="Times New Roman" w:hAnsi="Times New Roman" w:cs="Times New Roman"/>
          <w:sz w:val="24"/>
          <w:szCs w:val="24"/>
        </w:rPr>
        <w:t>Mathieson QC, on the question of jurisdiction.</w:t>
      </w:r>
    </w:p>
    <w:p w:rsidR="0080269C" w:rsidRPr="00B652EC" w:rsidRDefault="007F0CF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opened by saying that the Application was a challenge not only to clause 4 of Motion 30 but to same-sex relationships and blessings generally. </w:t>
      </w:r>
    </w:p>
    <w:p w:rsidR="0080269C" w:rsidRPr="00B652EC" w:rsidRDefault="007F0CF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argued that the Application was not premature, and that the position taken by clause 4 tended towards the full acceptance of same-sex relationships and the blessing of them.</w:t>
      </w:r>
      <w:r w:rsidR="00F65A2D" w:rsidRPr="00B652EC">
        <w:rPr>
          <w:rFonts w:ascii="Times New Roman" w:hAnsi="Times New Roman" w:cs="Times New Roman"/>
          <w:sz w:val="24"/>
          <w:szCs w:val="24"/>
        </w:rPr>
        <w:t xml:space="preserve"> The Applicants oppose this outcome.</w:t>
      </w:r>
    </w:p>
    <w:p w:rsidR="001E5C9B"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expressly placed no reliance on the Second and Third Preambles, but solely on the First Preamble, as the relevant source of the Committee’s jurisdiction in relation to the Application.</w:t>
      </w:r>
    </w:p>
    <w:p w:rsidR="0080269C" w:rsidRPr="00B652EC" w:rsidRDefault="007F0CF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argued that the Committee’s jurisdiction under the First Preamble to interpret the Constitution should not be viewed in the abstract but applied to the </w:t>
      </w:r>
      <w:r w:rsidRPr="00B652EC">
        <w:rPr>
          <w:rFonts w:ascii="Times New Roman" w:hAnsi="Times New Roman" w:cs="Times New Roman"/>
          <w:i/>
          <w:sz w:val="24"/>
          <w:szCs w:val="24"/>
        </w:rPr>
        <w:t>application</w:t>
      </w:r>
      <w:r w:rsidRPr="00B652EC">
        <w:rPr>
          <w:rFonts w:ascii="Times New Roman" w:hAnsi="Times New Roman" w:cs="Times New Roman"/>
          <w:sz w:val="24"/>
          <w:szCs w:val="24"/>
        </w:rPr>
        <w:t xml:space="preserve"> of the Constitution, and the actions of General Synod by resolution.</w:t>
      </w:r>
      <w:r w:rsidR="00294C44" w:rsidRPr="00B652EC">
        <w:rPr>
          <w:rFonts w:ascii="Times New Roman" w:hAnsi="Times New Roman" w:cs="Times New Roman"/>
          <w:sz w:val="24"/>
          <w:szCs w:val="24"/>
        </w:rPr>
        <w:t xml:space="preserve">  He placed reliance on references in clause 3.5 and 4.1 of the Canon to “annotation [being] made … to the appropriate canons or clauses of the Constitution” and “the facts of the case”.</w:t>
      </w:r>
    </w:p>
    <w:p w:rsidR="007F0CF1" w:rsidRPr="00B652EC" w:rsidRDefault="007F0CF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accepted that the Committee was not empowered to issue advisory opinions on questions posed</w:t>
      </w:r>
      <w:r w:rsidR="00F65A2D" w:rsidRPr="00B652EC">
        <w:rPr>
          <w:rFonts w:ascii="Times New Roman" w:hAnsi="Times New Roman" w:cs="Times New Roman"/>
          <w:sz w:val="24"/>
          <w:szCs w:val="24"/>
        </w:rPr>
        <w:t>, but submitted that the Application was a specific question based on actual circumstances</w:t>
      </w:r>
      <w:r w:rsidRPr="00B652EC">
        <w:rPr>
          <w:rFonts w:ascii="Times New Roman" w:hAnsi="Times New Roman" w:cs="Times New Roman"/>
          <w:sz w:val="24"/>
          <w:szCs w:val="24"/>
        </w:rPr>
        <w:t>.</w:t>
      </w:r>
    </w:p>
    <w:p w:rsidR="007F0CF1" w:rsidRPr="00B652EC" w:rsidRDefault="007F0CF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Members of the Committee pressed Dr Mathieson to identify the specific provisions of the Constitution that the Applicants say require interpretation by the Committee pursuant to the First Preamble.</w:t>
      </w:r>
    </w:p>
    <w:p w:rsidR="007F0CF1" w:rsidRPr="00B652EC" w:rsidRDefault="00F65A2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In response, </w:t>
      </w:r>
      <w:r w:rsidR="007F0CF1" w:rsidRPr="00B652EC">
        <w:rPr>
          <w:rFonts w:ascii="Times New Roman" w:hAnsi="Times New Roman" w:cs="Times New Roman"/>
          <w:sz w:val="24"/>
          <w:szCs w:val="24"/>
        </w:rPr>
        <w:t>Dr Mathieson indicated that the</w:t>
      </w:r>
      <w:r w:rsidR="001E5C9B" w:rsidRPr="00B652EC">
        <w:rPr>
          <w:rFonts w:ascii="Times New Roman" w:hAnsi="Times New Roman" w:cs="Times New Roman"/>
          <w:sz w:val="24"/>
          <w:szCs w:val="24"/>
        </w:rPr>
        <w:t xml:space="preserve"> provisions were:</w:t>
      </w:r>
    </w:p>
    <w:p w:rsidR="001E5C9B" w:rsidRPr="00B652EC" w:rsidRDefault="001E5C9B" w:rsidP="00F65A2D">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All references to the Fundamental Provisions of the Constitution; and</w:t>
      </w:r>
    </w:p>
    <w:p w:rsidR="001E5C9B" w:rsidRPr="00B652EC" w:rsidRDefault="001E5C9B" w:rsidP="00F65A2D">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All those provisions of the Constitution which constrain General Synod not to depart from the Doctrines of Christ.</w:t>
      </w:r>
    </w:p>
    <w:p w:rsidR="007F0CF1"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He was</w:t>
      </w:r>
      <w:r w:rsidR="00F65A2D" w:rsidRPr="00B652EC">
        <w:rPr>
          <w:rFonts w:ascii="Times New Roman" w:hAnsi="Times New Roman" w:cs="Times New Roman"/>
          <w:sz w:val="24"/>
          <w:szCs w:val="24"/>
        </w:rPr>
        <w:t>, though,</w:t>
      </w:r>
      <w:r w:rsidRPr="00B652EC">
        <w:rPr>
          <w:rFonts w:ascii="Times New Roman" w:hAnsi="Times New Roman" w:cs="Times New Roman"/>
          <w:sz w:val="24"/>
          <w:szCs w:val="24"/>
        </w:rPr>
        <w:t xml:space="preserve"> unable to indicate what “doubt”</w:t>
      </w:r>
      <w:r w:rsidR="00527A27">
        <w:rPr>
          <w:rFonts w:ascii="Times New Roman" w:hAnsi="Times New Roman" w:cs="Times New Roman"/>
          <w:sz w:val="24"/>
          <w:szCs w:val="24"/>
        </w:rPr>
        <w:t xml:space="preserve"> </w:t>
      </w:r>
      <w:r w:rsidRPr="00B652EC">
        <w:rPr>
          <w:rFonts w:ascii="Times New Roman" w:hAnsi="Times New Roman" w:cs="Times New Roman"/>
          <w:sz w:val="24"/>
          <w:szCs w:val="24"/>
        </w:rPr>
        <w:t>there was in the interpretation of those provisions, which the Committee was being asked to finally determine.</w:t>
      </w:r>
    </w:p>
    <w:p w:rsidR="007F0CF1"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sought to establish jurisdiction </w:t>
      </w:r>
      <w:r w:rsidR="00F65A2D" w:rsidRPr="00B652EC">
        <w:rPr>
          <w:rFonts w:ascii="Times New Roman" w:hAnsi="Times New Roman" w:cs="Times New Roman"/>
          <w:sz w:val="24"/>
          <w:szCs w:val="24"/>
        </w:rPr>
        <w:t xml:space="preserve">primarily </w:t>
      </w:r>
      <w:r w:rsidRPr="00B652EC">
        <w:rPr>
          <w:rFonts w:ascii="Times New Roman" w:hAnsi="Times New Roman" w:cs="Times New Roman"/>
          <w:sz w:val="24"/>
          <w:szCs w:val="24"/>
        </w:rPr>
        <w:t xml:space="preserve">by responding to the submissions of the Diocese of Christchurch as to why </w:t>
      </w:r>
      <w:r w:rsidR="00F65A2D" w:rsidRPr="00B652EC">
        <w:rPr>
          <w:rFonts w:ascii="Times New Roman" w:hAnsi="Times New Roman" w:cs="Times New Roman"/>
          <w:sz w:val="24"/>
          <w:szCs w:val="24"/>
        </w:rPr>
        <w:t xml:space="preserve">the Committee did not have </w:t>
      </w:r>
      <w:r w:rsidRPr="00B652EC">
        <w:rPr>
          <w:rFonts w:ascii="Times New Roman" w:hAnsi="Times New Roman" w:cs="Times New Roman"/>
          <w:sz w:val="24"/>
          <w:szCs w:val="24"/>
        </w:rPr>
        <w:t>jurisdiction.</w:t>
      </w:r>
    </w:p>
    <w:p w:rsidR="007F0CF1" w:rsidRPr="00B652EC" w:rsidRDefault="00294C44"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addressed </w:t>
      </w:r>
      <w:r w:rsidR="009F0796" w:rsidRPr="00B652EC">
        <w:rPr>
          <w:rFonts w:ascii="Times New Roman" w:hAnsi="Times New Roman" w:cs="Times New Roman"/>
          <w:sz w:val="24"/>
          <w:szCs w:val="24"/>
        </w:rPr>
        <w:t xml:space="preserve">the Committee </w:t>
      </w:r>
      <w:r w:rsidRPr="00B652EC">
        <w:rPr>
          <w:rFonts w:ascii="Times New Roman" w:hAnsi="Times New Roman" w:cs="Times New Roman"/>
          <w:sz w:val="24"/>
          <w:szCs w:val="24"/>
        </w:rPr>
        <w:t xml:space="preserve">at some length on the law of alternative remedies, and sought to establish that the question before this Committee is not the same as that which would </w:t>
      </w:r>
      <w:r w:rsidR="009F0796" w:rsidRPr="00B652EC">
        <w:rPr>
          <w:rFonts w:ascii="Times New Roman" w:hAnsi="Times New Roman" w:cs="Times New Roman"/>
          <w:sz w:val="24"/>
          <w:szCs w:val="24"/>
        </w:rPr>
        <w:t xml:space="preserve">come </w:t>
      </w:r>
      <w:r w:rsidRPr="00B652EC">
        <w:rPr>
          <w:rFonts w:ascii="Times New Roman" w:hAnsi="Times New Roman" w:cs="Times New Roman"/>
          <w:sz w:val="24"/>
          <w:szCs w:val="24"/>
        </w:rPr>
        <w:t xml:space="preserve">before </w:t>
      </w:r>
      <w:r w:rsidR="009F0796" w:rsidRPr="00B652EC">
        <w:rPr>
          <w:rFonts w:ascii="Times New Roman" w:hAnsi="Times New Roman" w:cs="Times New Roman"/>
          <w:sz w:val="24"/>
          <w:szCs w:val="24"/>
        </w:rPr>
        <w:t xml:space="preserve">a </w:t>
      </w:r>
      <w:r w:rsidRPr="00B652EC">
        <w:rPr>
          <w:rFonts w:ascii="Times New Roman" w:hAnsi="Times New Roman" w:cs="Times New Roman"/>
          <w:sz w:val="24"/>
          <w:szCs w:val="24"/>
        </w:rPr>
        <w:t xml:space="preserve">Tribunal under the Church of England Empowering Act 1928 (“Empowering Act”), and that </w:t>
      </w:r>
      <w:r w:rsidR="009F0796" w:rsidRPr="00B652EC">
        <w:rPr>
          <w:rFonts w:ascii="Times New Roman" w:hAnsi="Times New Roman" w:cs="Times New Roman"/>
          <w:sz w:val="24"/>
          <w:szCs w:val="24"/>
        </w:rPr>
        <w:t xml:space="preserve">such a </w:t>
      </w:r>
      <w:r w:rsidRPr="00B652EC">
        <w:rPr>
          <w:rFonts w:ascii="Times New Roman" w:hAnsi="Times New Roman" w:cs="Times New Roman"/>
          <w:sz w:val="24"/>
          <w:szCs w:val="24"/>
        </w:rPr>
        <w:t>Tribunal does not have exclusive jurisdiction over the matters raised by the Application.</w:t>
      </w:r>
      <w:r w:rsidR="00F65A2D" w:rsidRPr="00B652EC">
        <w:rPr>
          <w:rFonts w:ascii="Times New Roman" w:hAnsi="Times New Roman" w:cs="Times New Roman"/>
          <w:sz w:val="24"/>
          <w:szCs w:val="24"/>
        </w:rPr>
        <w:t xml:space="preserve"> He noted that an appeal to that Tribunal is a pre-requisite to </w:t>
      </w:r>
      <w:r w:rsidR="009F0796" w:rsidRPr="00B652EC">
        <w:rPr>
          <w:rFonts w:ascii="Times New Roman" w:hAnsi="Times New Roman" w:cs="Times New Roman"/>
          <w:sz w:val="24"/>
          <w:szCs w:val="24"/>
        </w:rPr>
        <w:t xml:space="preserve">a </w:t>
      </w:r>
      <w:r w:rsidR="00F65A2D" w:rsidRPr="00B652EC">
        <w:rPr>
          <w:rFonts w:ascii="Times New Roman" w:hAnsi="Times New Roman" w:cs="Times New Roman"/>
          <w:sz w:val="24"/>
          <w:szCs w:val="24"/>
        </w:rPr>
        <w:t>proceeding</w:t>
      </w:r>
      <w:r w:rsidR="00527A27">
        <w:rPr>
          <w:rFonts w:ascii="Times New Roman" w:hAnsi="Times New Roman" w:cs="Times New Roman"/>
          <w:sz w:val="24"/>
          <w:szCs w:val="24"/>
        </w:rPr>
        <w:t xml:space="preserve"> </w:t>
      </w:r>
      <w:r w:rsidR="00B652EC" w:rsidRPr="00B652EC">
        <w:rPr>
          <w:rFonts w:ascii="Times New Roman" w:hAnsi="Times New Roman" w:cs="Times New Roman"/>
          <w:sz w:val="24"/>
          <w:szCs w:val="24"/>
        </w:rPr>
        <w:t>before it</w:t>
      </w:r>
      <w:r w:rsidR="00F65A2D" w:rsidRPr="00B652EC">
        <w:rPr>
          <w:rFonts w:ascii="Times New Roman" w:hAnsi="Times New Roman" w:cs="Times New Roman"/>
          <w:sz w:val="24"/>
          <w:szCs w:val="24"/>
        </w:rPr>
        <w:t xml:space="preserve">, so this Application to this Committee could not be a matter which the Tribunal ought to hear instead, when it has not been directed to the Tribunal. </w:t>
      </w:r>
    </w:p>
    <w:p w:rsidR="00864401" w:rsidRPr="00B652EC" w:rsidRDefault="0080269C"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 xml:space="preserve">The </w:t>
      </w:r>
      <w:r w:rsidR="00864401" w:rsidRPr="00B652EC">
        <w:rPr>
          <w:rFonts w:ascii="Times New Roman" w:hAnsi="Times New Roman" w:cs="Times New Roman"/>
          <w:b/>
          <w:sz w:val="24"/>
          <w:szCs w:val="24"/>
        </w:rPr>
        <w:t>Primates</w:t>
      </w:r>
    </w:p>
    <w:p w:rsidR="00864401" w:rsidRPr="00B652EC" w:rsidRDefault="0086440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Counsel for the Primates, Mr B Gray QC, briefly addressed the Committee on the matter of jurisdiction. He </w:t>
      </w:r>
      <w:r w:rsidR="0069071E" w:rsidRPr="00B652EC">
        <w:rPr>
          <w:rFonts w:ascii="Times New Roman" w:hAnsi="Times New Roman" w:cs="Times New Roman"/>
          <w:sz w:val="24"/>
          <w:szCs w:val="24"/>
        </w:rPr>
        <w:t xml:space="preserve">indicated </w:t>
      </w:r>
      <w:r w:rsidRPr="00B652EC">
        <w:rPr>
          <w:rFonts w:ascii="Times New Roman" w:hAnsi="Times New Roman" w:cs="Times New Roman"/>
          <w:sz w:val="24"/>
          <w:szCs w:val="24"/>
        </w:rPr>
        <w:t xml:space="preserve">that the Primates, when presiding at General Synod, had consciously considered whether Motion 30 </w:t>
      </w:r>
      <w:r w:rsidR="00DA1E9E" w:rsidRPr="00B652EC">
        <w:rPr>
          <w:rFonts w:ascii="Times New Roman" w:hAnsi="Times New Roman" w:cs="Times New Roman"/>
          <w:sz w:val="24"/>
          <w:szCs w:val="24"/>
        </w:rPr>
        <w:t>constituted a change in doctrine</w:t>
      </w:r>
      <w:r w:rsidR="0069071E" w:rsidRPr="00B652EC">
        <w:rPr>
          <w:rFonts w:ascii="Times New Roman" w:hAnsi="Times New Roman" w:cs="Times New Roman"/>
          <w:sz w:val="24"/>
          <w:szCs w:val="24"/>
        </w:rPr>
        <w:t>,</w:t>
      </w:r>
      <w:r w:rsidR="00527A27">
        <w:rPr>
          <w:rFonts w:ascii="Times New Roman" w:hAnsi="Times New Roman" w:cs="Times New Roman"/>
          <w:sz w:val="24"/>
          <w:szCs w:val="24"/>
        </w:rPr>
        <w:t xml:space="preserve"> </w:t>
      </w:r>
      <w:r w:rsidRPr="00B652EC">
        <w:rPr>
          <w:rFonts w:ascii="Times New Roman" w:hAnsi="Times New Roman" w:cs="Times New Roman"/>
          <w:sz w:val="24"/>
          <w:szCs w:val="24"/>
        </w:rPr>
        <w:t xml:space="preserve">and had determined for themselves that it </w:t>
      </w:r>
      <w:r w:rsidR="00DA1E9E" w:rsidRPr="00B652EC">
        <w:rPr>
          <w:rFonts w:ascii="Times New Roman" w:hAnsi="Times New Roman" w:cs="Times New Roman"/>
          <w:sz w:val="24"/>
          <w:szCs w:val="24"/>
        </w:rPr>
        <w:t xml:space="preserve">did </w:t>
      </w:r>
      <w:r w:rsidRPr="00B652EC">
        <w:rPr>
          <w:rFonts w:ascii="Times New Roman" w:hAnsi="Times New Roman" w:cs="Times New Roman"/>
          <w:sz w:val="24"/>
          <w:szCs w:val="24"/>
        </w:rPr>
        <w:t>not.</w:t>
      </w:r>
    </w:p>
    <w:p w:rsidR="00F65A2D" w:rsidRPr="00B652EC" w:rsidRDefault="00F65A2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He submitted that, although the demarcation between this Committee and the Tribunal under the Empowering Act is not explicitly laid out, it is easy to see that where any change in Doctrine is involved, the Tribunal has exclusive jurisdiction to hear any challenge to that change.  The central question for the Primates is therefore whether there has been any change in Doctrine</w:t>
      </w:r>
      <w:r w:rsidR="00D36B20" w:rsidRPr="00B652EC">
        <w:rPr>
          <w:rFonts w:ascii="Times New Roman" w:hAnsi="Times New Roman" w:cs="Times New Roman"/>
          <w:sz w:val="24"/>
          <w:szCs w:val="24"/>
        </w:rPr>
        <w:t xml:space="preserve">. </w:t>
      </w:r>
    </w:p>
    <w:p w:rsidR="00864401" w:rsidRPr="00B652EC" w:rsidRDefault="0086440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Archbishop P Richardson </w:t>
      </w:r>
      <w:r w:rsidR="0080269C" w:rsidRPr="00B652EC">
        <w:rPr>
          <w:rFonts w:ascii="Times New Roman" w:hAnsi="Times New Roman" w:cs="Times New Roman"/>
          <w:sz w:val="24"/>
          <w:szCs w:val="24"/>
        </w:rPr>
        <w:t xml:space="preserve">indicated that he </w:t>
      </w:r>
      <w:r w:rsidRPr="00B652EC">
        <w:rPr>
          <w:rFonts w:ascii="Times New Roman" w:hAnsi="Times New Roman" w:cs="Times New Roman"/>
          <w:sz w:val="24"/>
          <w:szCs w:val="24"/>
        </w:rPr>
        <w:t xml:space="preserve">did not wish to address the Committee </w:t>
      </w:r>
      <w:r w:rsidR="0080269C" w:rsidRPr="00B652EC">
        <w:rPr>
          <w:rFonts w:ascii="Times New Roman" w:hAnsi="Times New Roman" w:cs="Times New Roman"/>
          <w:sz w:val="24"/>
          <w:szCs w:val="24"/>
        </w:rPr>
        <w:t xml:space="preserve">on the issue of </w:t>
      </w:r>
      <w:r w:rsidRPr="00B652EC">
        <w:rPr>
          <w:rFonts w:ascii="Times New Roman" w:hAnsi="Times New Roman" w:cs="Times New Roman"/>
          <w:sz w:val="24"/>
          <w:szCs w:val="24"/>
        </w:rPr>
        <w:t>jurisdiction</w:t>
      </w:r>
      <w:r w:rsidR="00D36B20" w:rsidRPr="00B652EC">
        <w:rPr>
          <w:rFonts w:ascii="Times New Roman" w:hAnsi="Times New Roman" w:cs="Times New Roman"/>
          <w:sz w:val="24"/>
          <w:szCs w:val="24"/>
        </w:rPr>
        <w:t>, but had indicated a wish to address the Committee on the substantive Application</w:t>
      </w:r>
      <w:r w:rsidRPr="00B652EC">
        <w:rPr>
          <w:rFonts w:ascii="Times New Roman" w:hAnsi="Times New Roman" w:cs="Times New Roman"/>
          <w:sz w:val="24"/>
          <w:szCs w:val="24"/>
        </w:rPr>
        <w:t>.</w:t>
      </w:r>
    </w:p>
    <w:p w:rsidR="00864401" w:rsidRPr="00B652EC" w:rsidRDefault="00864401"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Diocese of Auckland</w:t>
      </w:r>
    </w:p>
    <w:p w:rsidR="00864401" w:rsidRPr="00B652EC" w:rsidRDefault="0086440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Rt Rev’d R Bay, representing the Diocese of Auckland, </w:t>
      </w:r>
      <w:r w:rsidR="0069071E" w:rsidRPr="00B652EC">
        <w:rPr>
          <w:rFonts w:ascii="Times New Roman" w:hAnsi="Times New Roman" w:cs="Times New Roman"/>
          <w:sz w:val="24"/>
          <w:szCs w:val="24"/>
        </w:rPr>
        <w:t xml:space="preserve">did not wish </w:t>
      </w:r>
      <w:r w:rsidRPr="00B652EC">
        <w:rPr>
          <w:rFonts w:ascii="Times New Roman" w:hAnsi="Times New Roman" w:cs="Times New Roman"/>
          <w:sz w:val="24"/>
          <w:szCs w:val="24"/>
        </w:rPr>
        <w:t>to make submissions on the issue of jurisdiction, but was prepared to make submissions on the substantive Application.</w:t>
      </w:r>
    </w:p>
    <w:p w:rsidR="00864401" w:rsidRPr="00B652EC" w:rsidRDefault="00864401"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Diocese of Christchurch</w:t>
      </w:r>
    </w:p>
    <w:p w:rsidR="00864401" w:rsidRPr="00B652EC" w:rsidRDefault="00D36B2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I</w:t>
      </w:r>
      <w:r w:rsidR="00864401" w:rsidRPr="00B652EC">
        <w:rPr>
          <w:rFonts w:ascii="Times New Roman" w:hAnsi="Times New Roman" w:cs="Times New Roman"/>
          <w:sz w:val="24"/>
          <w:szCs w:val="24"/>
        </w:rPr>
        <w:t>n particularly succinct and helpful submissions presented by Mr J Johnson,</w:t>
      </w:r>
      <w:r w:rsidRPr="00B652EC">
        <w:rPr>
          <w:rFonts w:ascii="Times New Roman" w:hAnsi="Times New Roman" w:cs="Times New Roman"/>
          <w:sz w:val="24"/>
          <w:szCs w:val="24"/>
        </w:rPr>
        <w:t xml:space="preserve"> the Standing Committee of the Diocese of Christchurch took the position that this Committee lacked jurisdiction to determine the Application. </w:t>
      </w:r>
    </w:p>
    <w:p w:rsidR="001E5C9B"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Mr Johnson indicated that the Standing Committee </w:t>
      </w:r>
      <w:r w:rsidR="002264F2">
        <w:rPr>
          <w:rFonts w:ascii="Times New Roman" w:hAnsi="Times New Roman" w:cs="Times New Roman"/>
          <w:sz w:val="24"/>
          <w:szCs w:val="24"/>
        </w:rPr>
        <w:t xml:space="preserve">of the Diocese of Christchurch </w:t>
      </w:r>
      <w:r w:rsidRPr="00B652EC">
        <w:rPr>
          <w:rFonts w:ascii="Times New Roman" w:hAnsi="Times New Roman" w:cs="Times New Roman"/>
          <w:sz w:val="24"/>
          <w:szCs w:val="24"/>
        </w:rPr>
        <w:t xml:space="preserve">was concerned that proper process </w:t>
      </w:r>
      <w:r w:rsidR="00005947">
        <w:rPr>
          <w:rFonts w:ascii="Times New Roman" w:hAnsi="Times New Roman" w:cs="Times New Roman"/>
          <w:sz w:val="24"/>
          <w:szCs w:val="24"/>
        </w:rPr>
        <w:t xml:space="preserve">should be </w:t>
      </w:r>
      <w:r w:rsidRPr="00B652EC">
        <w:rPr>
          <w:rFonts w:ascii="Times New Roman" w:hAnsi="Times New Roman" w:cs="Times New Roman"/>
          <w:sz w:val="24"/>
          <w:szCs w:val="24"/>
        </w:rPr>
        <w:t xml:space="preserve">followed, and </w:t>
      </w:r>
      <w:r w:rsidR="0069071E" w:rsidRPr="00B652EC">
        <w:rPr>
          <w:rFonts w:ascii="Times New Roman" w:hAnsi="Times New Roman" w:cs="Times New Roman"/>
          <w:sz w:val="24"/>
          <w:szCs w:val="24"/>
        </w:rPr>
        <w:t xml:space="preserve">that </w:t>
      </w:r>
      <w:r w:rsidRPr="00B652EC">
        <w:rPr>
          <w:rFonts w:ascii="Times New Roman" w:hAnsi="Times New Roman" w:cs="Times New Roman"/>
          <w:sz w:val="24"/>
          <w:szCs w:val="24"/>
        </w:rPr>
        <w:t xml:space="preserve">there </w:t>
      </w:r>
      <w:r w:rsidR="0069071E" w:rsidRPr="00B652EC">
        <w:rPr>
          <w:rFonts w:ascii="Times New Roman" w:hAnsi="Times New Roman" w:cs="Times New Roman"/>
          <w:sz w:val="24"/>
          <w:szCs w:val="24"/>
        </w:rPr>
        <w:t xml:space="preserve">should not be a </w:t>
      </w:r>
      <w:r w:rsidRPr="00B652EC">
        <w:rPr>
          <w:rFonts w:ascii="Times New Roman" w:hAnsi="Times New Roman" w:cs="Times New Roman"/>
          <w:sz w:val="24"/>
          <w:szCs w:val="24"/>
        </w:rPr>
        <w:t xml:space="preserve">premature end to the debate on the issues raised by Motion 30.  </w:t>
      </w:r>
    </w:p>
    <w:p w:rsidR="001E5C9B"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Mr Johnson argued that the Committee</w:t>
      </w:r>
      <w:r w:rsidR="0069071E" w:rsidRPr="00B652EC">
        <w:rPr>
          <w:rFonts w:ascii="Times New Roman" w:hAnsi="Times New Roman" w:cs="Times New Roman"/>
          <w:sz w:val="24"/>
          <w:szCs w:val="24"/>
        </w:rPr>
        <w:t>’s</w:t>
      </w:r>
      <w:r w:rsidRPr="00B652EC">
        <w:rPr>
          <w:rFonts w:ascii="Times New Roman" w:hAnsi="Times New Roman" w:cs="Times New Roman"/>
          <w:sz w:val="24"/>
          <w:szCs w:val="24"/>
        </w:rPr>
        <w:t xml:space="preserve"> jurisdiction in relation to General Synod was necessarily limited because the Committee was acting in the place of General Synod, and therefore could not have greater powers than that of General Synod itself. </w:t>
      </w:r>
    </w:p>
    <w:p w:rsidR="001E5C9B" w:rsidRPr="00B652EC" w:rsidRDefault="00F65A2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Mr Johnson outlined the process by which this Church can change its Doctrine, and noted that the process for challenging such a change make</w:t>
      </w:r>
      <w:r w:rsidR="0069071E" w:rsidRPr="00B652EC">
        <w:rPr>
          <w:rFonts w:ascii="Times New Roman" w:hAnsi="Times New Roman" w:cs="Times New Roman"/>
          <w:sz w:val="24"/>
          <w:szCs w:val="24"/>
        </w:rPr>
        <w:t>s</w:t>
      </w:r>
      <w:r w:rsidRPr="00B652EC">
        <w:rPr>
          <w:rFonts w:ascii="Times New Roman" w:hAnsi="Times New Roman" w:cs="Times New Roman"/>
          <w:sz w:val="24"/>
          <w:szCs w:val="24"/>
        </w:rPr>
        <w:t xml:space="preserve"> no provision for this Committee</w:t>
      </w:r>
      <w:r w:rsidR="00CF76EB">
        <w:rPr>
          <w:rFonts w:ascii="Times New Roman" w:hAnsi="Times New Roman" w:cs="Times New Roman"/>
          <w:sz w:val="24"/>
          <w:szCs w:val="24"/>
        </w:rPr>
        <w:t xml:space="preserve">’s involvement, </w:t>
      </w:r>
      <w:r w:rsidRPr="00B652EC">
        <w:rPr>
          <w:rFonts w:ascii="Times New Roman" w:hAnsi="Times New Roman" w:cs="Times New Roman"/>
          <w:sz w:val="24"/>
          <w:szCs w:val="24"/>
        </w:rPr>
        <w:t xml:space="preserve">but only for an appeal to </w:t>
      </w:r>
      <w:r w:rsidR="0069071E" w:rsidRPr="00B652EC">
        <w:rPr>
          <w:rFonts w:ascii="Times New Roman" w:hAnsi="Times New Roman" w:cs="Times New Roman"/>
          <w:sz w:val="24"/>
          <w:szCs w:val="24"/>
        </w:rPr>
        <w:t xml:space="preserve">a </w:t>
      </w:r>
      <w:r w:rsidRPr="00B652EC">
        <w:rPr>
          <w:rFonts w:ascii="Times New Roman" w:hAnsi="Times New Roman" w:cs="Times New Roman"/>
          <w:sz w:val="24"/>
          <w:szCs w:val="24"/>
        </w:rPr>
        <w:t xml:space="preserve">Tribunal under the Empowering Act, which has exclusive jurisdiction in such matters. </w:t>
      </w:r>
    </w:p>
    <w:p w:rsidR="001E5C9B" w:rsidRPr="00B652EC" w:rsidRDefault="00D36B20"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Mr Johnson clarified that paragraph 12c of the Diocese’s Reply of 9 February 2015 </w:t>
      </w:r>
      <w:r w:rsidRPr="00B652EC">
        <w:rPr>
          <w:rFonts w:ascii="Times New Roman" w:hAnsi="Times New Roman" w:cs="Times New Roman"/>
          <w:i/>
          <w:sz w:val="24"/>
          <w:szCs w:val="24"/>
        </w:rPr>
        <w:t>excluded</w:t>
      </w:r>
      <w:r w:rsidRPr="00B652EC">
        <w:rPr>
          <w:rFonts w:ascii="Times New Roman" w:hAnsi="Times New Roman" w:cs="Times New Roman"/>
          <w:sz w:val="24"/>
          <w:szCs w:val="24"/>
        </w:rPr>
        <w:t xml:space="preserve"> decisions of General Synod from the Second Preamble.</w:t>
      </w:r>
    </w:p>
    <w:p w:rsidR="00864401" w:rsidRPr="00B652EC" w:rsidRDefault="00864401"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Applicants’ Reply</w:t>
      </w:r>
    </w:p>
    <w:p w:rsidR="00864401"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briefly addressed the Committee in reply, and submitted that </w:t>
      </w:r>
      <w:r w:rsidR="003C589D" w:rsidRPr="00B652EC">
        <w:rPr>
          <w:rFonts w:ascii="Times New Roman" w:hAnsi="Times New Roman" w:cs="Times New Roman"/>
          <w:sz w:val="24"/>
          <w:szCs w:val="24"/>
        </w:rPr>
        <w:t xml:space="preserve">section </w:t>
      </w:r>
      <w:r w:rsidRPr="00B652EC">
        <w:rPr>
          <w:rFonts w:ascii="Times New Roman" w:hAnsi="Times New Roman" w:cs="Times New Roman"/>
          <w:sz w:val="24"/>
          <w:szCs w:val="24"/>
        </w:rPr>
        <w:t xml:space="preserve">6 </w:t>
      </w:r>
      <w:r w:rsidR="003C589D" w:rsidRPr="00B652EC">
        <w:rPr>
          <w:rFonts w:ascii="Times New Roman" w:hAnsi="Times New Roman" w:cs="Times New Roman"/>
          <w:sz w:val="24"/>
          <w:szCs w:val="24"/>
        </w:rPr>
        <w:t xml:space="preserve">of the </w:t>
      </w:r>
      <w:r w:rsidR="00294C44" w:rsidRPr="00B652EC">
        <w:rPr>
          <w:rFonts w:ascii="Times New Roman" w:hAnsi="Times New Roman" w:cs="Times New Roman"/>
          <w:sz w:val="24"/>
          <w:szCs w:val="24"/>
        </w:rPr>
        <w:t>Empowering Act</w:t>
      </w:r>
      <w:r w:rsidR="003C589D" w:rsidRPr="00B652EC">
        <w:rPr>
          <w:rFonts w:ascii="Times New Roman" w:hAnsi="Times New Roman" w:cs="Times New Roman"/>
          <w:sz w:val="24"/>
          <w:szCs w:val="24"/>
        </w:rPr>
        <w:t xml:space="preserve"> (which provides that the Tribunal on Doctrine is not bound by its own previous decisions) </w:t>
      </w:r>
      <w:r w:rsidRPr="00B652EC">
        <w:rPr>
          <w:rFonts w:ascii="Times New Roman" w:hAnsi="Times New Roman" w:cs="Times New Roman"/>
          <w:sz w:val="24"/>
          <w:szCs w:val="24"/>
        </w:rPr>
        <w:t>does not recognise the dynamic nature of Doctrine, which is free from a regime of strict precedent.</w:t>
      </w:r>
    </w:p>
    <w:p w:rsidR="001E5C9B" w:rsidRPr="00B652EC" w:rsidRDefault="001E5C9B"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argued that the Diocese of Christchurch’s interpretation of the Committee’s jurisdiction</w:t>
      </w:r>
      <w:r w:rsidR="003C589D" w:rsidRPr="00B652EC">
        <w:rPr>
          <w:rFonts w:ascii="Times New Roman" w:hAnsi="Times New Roman" w:cs="Times New Roman"/>
          <w:sz w:val="24"/>
          <w:szCs w:val="24"/>
        </w:rPr>
        <w:t>, as being limited to purely interpretative matters or ensuring proper procedure had been followed,</w:t>
      </w:r>
      <w:r w:rsidRPr="00B652EC">
        <w:rPr>
          <w:rFonts w:ascii="Times New Roman" w:hAnsi="Times New Roman" w:cs="Times New Roman"/>
          <w:sz w:val="24"/>
          <w:szCs w:val="24"/>
        </w:rPr>
        <w:t xml:space="preserve"> placed a gloss on the First Preamble for which there was no textual support. </w:t>
      </w:r>
      <w:r w:rsidR="003C589D" w:rsidRPr="00B652EC">
        <w:rPr>
          <w:rFonts w:ascii="Times New Roman" w:hAnsi="Times New Roman" w:cs="Times New Roman"/>
          <w:sz w:val="24"/>
          <w:szCs w:val="24"/>
        </w:rPr>
        <w:t>He placed reliance on the fact that the Committee can “finally” determine matters.</w:t>
      </w:r>
    </w:p>
    <w:p w:rsidR="001E5C9B" w:rsidRPr="00B652EC" w:rsidRDefault="003C589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noted the unwelcome consequences, in terms of delay and uncertainty, if the Application was not substantively addressed by the Committee. </w:t>
      </w:r>
      <w:r w:rsidR="00294C44" w:rsidRPr="00B652EC">
        <w:rPr>
          <w:rFonts w:ascii="Times New Roman" w:hAnsi="Times New Roman" w:cs="Times New Roman"/>
          <w:sz w:val="24"/>
          <w:szCs w:val="24"/>
        </w:rPr>
        <w:t>He urged the Committee to determine the Application to avoid these consequences.</w:t>
      </w:r>
    </w:p>
    <w:p w:rsidR="001E5C9B" w:rsidRPr="00B652EC" w:rsidRDefault="003C589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noted that one member of the Church can apply to the Committee whereas appeals to the Tribunal on Doctrine require 5 persons. He argued that this</w:t>
      </w:r>
      <w:r w:rsidR="00294C44" w:rsidRPr="00B652EC">
        <w:rPr>
          <w:rFonts w:ascii="Times New Roman" w:hAnsi="Times New Roman" w:cs="Times New Roman"/>
          <w:sz w:val="24"/>
          <w:szCs w:val="24"/>
        </w:rPr>
        <w:t xml:space="preserve"> emphasised the importance placed on access to the Tribunal to have matters of Constitutional compliance determined.</w:t>
      </w:r>
    </w:p>
    <w:p w:rsidR="003C589D" w:rsidRPr="00B652EC" w:rsidRDefault="003C589D"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disputed that there had been no change in Doctrine.  He submitted that </w:t>
      </w:r>
      <w:r w:rsidR="002264F2">
        <w:rPr>
          <w:rFonts w:ascii="Times New Roman" w:hAnsi="Times New Roman" w:cs="Times New Roman"/>
          <w:sz w:val="24"/>
          <w:szCs w:val="24"/>
        </w:rPr>
        <w:t xml:space="preserve">the provision for potential recognition of same sex relationships within Motion 30 amounted to approval. He submitted that </w:t>
      </w:r>
      <w:r w:rsidRPr="00B652EC">
        <w:rPr>
          <w:rFonts w:ascii="Times New Roman" w:hAnsi="Times New Roman" w:cs="Times New Roman"/>
          <w:sz w:val="24"/>
          <w:szCs w:val="24"/>
        </w:rPr>
        <w:t>any approval, whether or not a blessing, of same-sex relationships is a change to the Doctrine and sacraments of Christ in terms of the Constitution.</w:t>
      </w:r>
    </w:p>
    <w:p w:rsidR="00864401" w:rsidRPr="00B652EC" w:rsidRDefault="00864401"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Committee’s Determination</w:t>
      </w:r>
    </w:p>
    <w:p w:rsidR="005746B3" w:rsidRPr="00B652EC" w:rsidRDefault="005746B3"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As a creature of statute, here the Canon, the Committee has a defined jurisdiction and must only determine matters fall</w:t>
      </w:r>
      <w:r w:rsidR="00E50368" w:rsidRPr="00B652EC">
        <w:rPr>
          <w:rFonts w:ascii="Times New Roman" w:hAnsi="Times New Roman" w:cs="Times New Roman"/>
          <w:sz w:val="24"/>
          <w:szCs w:val="24"/>
        </w:rPr>
        <w:t>ing</w:t>
      </w:r>
      <w:r w:rsidRPr="00B652EC">
        <w:rPr>
          <w:rFonts w:ascii="Times New Roman" w:hAnsi="Times New Roman" w:cs="Times New Roman"/>
          <w:sz w:val="24"/>
          <w:szCs w:val="24"/>
        </w:rPr>
        <w:t xml:space="preserve"> within that jurisdiction.</w:t>
      </w:r>
    </w:p>
    <w:p w:rsidR="005746B3" w:rsidRPr="00B652EC" w:rsidRDefault="005746B3"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That jurisdiction can be quite simply described, in terms of the Canon as:</w:t>
      </w:r>
    </w:p>
    <w:p w:rsidR="005746B3" w:rsidRPr="00B652EC" w:rsidRDefault="005746B3" w:rsidP="005746B3">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First Preamble – resolution of “doubts” in the “interpretation” of the Constitution;</w:t>
      </w:r>
    </w:p>
    <w:p w:rsidR="005746B3" w:rsidRPr="00B652EC" w:rsidRDefault="005746B3" w:rsidP="005746B3">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Second Preamble – appeals against the acts or decisions of Diocesan Synods, Hui Amorangi and Te Runanganui, </w:t>
      </w:r>
      <w:r w:rsidRPr="00B652EC">
        <w:rPr>
          <w:rFonts w:ascii="Times New Roman" w:hAnsi="Times New Roman" w:cs="Times New Roman"/>
          <w:i/>
          <w:sz w:val="24"/>
          <w:szCs w:val="24"/>
        </w:rPr>
        <w:t>but not</w:t>
      </w:r>
      <w:r w:rsidRPr="00B652EC">
        <w:rPr>
          <w:rFonts w:ascii="Times New Roman" w:hAnsi="Times New Roman" w:cs="Times New Roman"/>
          <w:sz w:val="24"/>
          <w:szCs w:val="24"/>
        </w:rPr>
        <w:t xml:space="preserve"> General Synod;</w:t>
      </w:r>
    </w:p>
    <w:p w:rsidR="005746B3" w:rsidRPr="00B652EC" w:rsidRDefault="005746B3" w:rsidP="005746B3">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Third Preamble – resolution of “doubts” in the “interpretation” of the Canons and Statute passed by Diocesan Synods, Hui Amorangi and Te Runanganui, </w:t>
      </w:r>
      <w:r w:rsidR="00581626" w:rsidRPr="00B652EC">
        <w:rPr>
          <w:rFonts w:ascii="Times New Roman" w:hAnsi="Times New Roman" w:cs="Times New Roman"/>
          <w:i/>
          <w:sz w:val="24"/>
          <w:szCs w:val="24"/>
        </w:rPr>
        <w:t>including</w:t>
      </w:r>
      <w:r w:rsidR="00527A27">
        <w:rPr>
          <w:rFonts w:ascii="Times New Roman" w:hAnsi="Times New Roman" w:cs="Times New Roman"/>
          <w:i/>
          <w:sz w:val="24"/>
          <w:szCs w:val="24"/>
        </w:rPr>
        <w:t xml:space="preserve"> </w:t>
      </w:r>
      <w:r w:rsidRPr="00B652EC">
        <w:rPr>
          <w:rFonts w:ascii="Times New Roman" w:hAnsi="Times New Roman" w:cs="Times New Roman"/>
          <w:sz w:val="24"/>
          <w:szCs w:val="24"/>
        </w:rPr>
        <w:t>General Synod</w:t>
      </w:r>
      <w:r w:rsidR="00581626" w:rsidRPr="00B652EC">
        <w:rPr>
          <w:rFonts w:ascii="Times New Roman" w:hAnsi="Times New Roman" w:cs="Times New Roman"/>
          <w:sz w:val="24"/>
          <w:szCs w:val="24"/>
        </w:rPr>
        <w:t>.</w:t>
      </w:r>
    </w:p>
    <w:p w:rsidR="005746B3" w:rsidRPr="00B652EC" w:rsidRDefault="0069071E"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Committee does </w:t>
      </w:r>
      <w:r w:rsidR="005746B3" w:rsidRPr="00B652EC">
        <w:rPr>
          <w:rFonts w:ascii="Times New Roman" w:hAnsi="Times New Roman" w:cs="Times New Roman"/>
          <w:sz w:val="24"/>
          <w:szCs w:val="24"/>
        </w:rPr>
        <w:t xml:space="preserve">not, for present purposes, need to address </w:t>
      </w:r>
      <w:r w:rsidRPr="00B652EC">
        <w:rPr>
          <w:rFonts w:ascii="Times New Roman" w:hAnsi="Times New Roman" w:cs="Times New Roman"/>
          <w:sz w:val="24"/>
          <w:szCs w:val="24"/>
        </w:rPr>
        <w:t xml:space="preserve">its </w:t>
      </w:r>
      <w:r w:rsidR="005746B3" w:rsidRPr="00B652EC">
        <w:rPr>
          <w:rFonts w:ascii="Times New Roman" w:hAnsi="Times New Roman" w:cs="Times New Roman"/>
          <w:sz w:val="24"/>
          <w:szCs w:val="24"/>
        </w:rPr>
        <w:t>other functions under Title C Canon II in relation to standing resolutions.</w:t>
      </w:r>
    </w:p>
    <w:p w:rsidR="0062306A" w:rsidRPr="00B652EC" w:rsidRDefault="00581626"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Applicants properly placed reliance solely on the First Preamble. </w:t>
      </w:r>
      <w:r w:rsidR="0062306A" w:rsidRPr="00B652EC">
        <w:rPr>
          <w:rFonts w:ascii="Times New Roman" w:hAnsi="Times New Roman" w:cs="Times New Roman"/>
          <w:sz w:val="24"/>
          <w:szCs w:val="24"/>
        </w:rPr>
        <w:t xml:space="preserve">However, for completeness </w:t>
      </w:r>
      <w:r w:rsidR="003D2200" w:rsidRPr="00B652EC">
        <w:rPr>
          <w:rFonts w:ascii="Times New Roman" w:hAnsi="Times New Roman" w:cs="Times New Roman"/>
          <w:sz w:val="24"/>
          <w:szCs w:val="24"/>
        </w:rPr>
        <w:t xml:space="preserve">this decision </w:t>
      </w:r>
      <w:r w:rsidR="0062306A" w:rsidRPr="00B652EC">
        <w:rPr>
          <w:rFonts w:ascii="Times New Roman" w:hAnsi="Times New Roman" w:cs="Times New Roman"/>
          <w:sz w:val="24"/>
          <w:szCs w:val="24"/>
        </w:rPr>
        <w:t>review</w:t>
      </w:r>
      <w:r w:rsidR="003D2200" w:rsidRPr="00B652EC">
        <w:rPr>
          <w:rFonts w:ascii="Times New Roman" w:hAnsi="Times New Roman" w:cs="Times New Roman"/>
          <w:sz w:val="24"/>
          <w:szCs w:val="24"/>
        </w:rPr>
        <w:t>s</w:t>
      </w:r>
      <w:r w:rsidR="0062306A" w:rsidRPr="00B652EC">
        <w:rPr>
          <w:rFonts w:ascii="Times New Roman" w:hAnsi="Times New Roman" w:cs="Times New Roman"/>
          <w:sz w:val="24"/>
          <w:szCs w:val="24"/>
        </w:rPr>
        <w:t xml:space="preserve"> all three Preambles</w:t>
      </w:r>
      <w:r w:rsidR="000D7499" w:rsidRPr="00B652EC">
        <w:rPr>
          <w:rFonts w:ascii="Times New Roman" w:hAnsi="Times New Roman" w:cs="Times New Roman"/>
          <w:sz w:val="24"/>
          <w:szCs w:val="24"/>
        </w:rPr>
        <w:t>, because that review is instructive for the proper understanding of the First Preamble</w:t>
      </w:r>
      <w:r w:rsidR="0062306A" w:rsidRPr="00B652EC">
        <w:rPr>
          <w:rFonts w:ascii="Times New Roman" w:hAnsi="Times New Roman" w:cs="Times New Roman"/>
          <w:sz w:val="24"/>
          <w:szCs w:val="24"/>
        </w:rPr>
        <w:t>.</w:t>
      </w:r>
    </w:p>
    <w:p w:rsidR="000D7499" w:rsidRPr="00B652EC" w:rsidRDefault="000D7499" w:rsidP="000D7499">
      <w:pPr>
        <w:keepLines/>
        <w:spacing w:before="240" w:after="240" w:line="360" w:lineRule="auto"/>
        <w:rPr>
          <w:rFonts w:ascii="Times New Roman" w:hAnsi="Times New Roman" w:cs="Times New Roman"/>
          <w:b/>
          <w:i/>
          <w:sz w:val="24"/>
          <w:szCs w:val="24"/>
        </w:rPr>
      </w:pPr>
      <w:r w:rsidRPr="00B652EC">
        <w:rPr>
          <w:rFonts w:ascii="Times New Roman" w:hAnsi="Times New Roman" w:cs="Times New Roman"/>
          <w:b/>
          <w:i/>
          <w:sz w:val="24"/>
          <w:szCs w:val="24"/>
        </w:rPr>
        <w:t>The First Preamble</w:t>
      </w:r>
    </w:p>
    <w:p w:rsidR="0062306A" w:rsidRPr="00B652EC" w:rsidRDefault="0062306A"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First Preamble provides for the resolution by “final decision” of “any doubt which shall arise in the interpretation of the Constitution / te Pouhere for the time being of this Church”. Those words clearly require there to be some uncertainty as to the meaning of the Constitution or provisions of the Constitution.</w:t>
      </w:r>
    </w:p>
    <w:p w:rsidR="0062306A" w:rsidRPr="00B652EC" w:rsidRDefault="0062306A"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First Preamble refers to “it is provided in the Constitution / te Pouhere of this Church that …”, which is a reference to clause 3 of Part G of the Constitution:</w:t>
      </w:r>
    </w:p>
    <w:p w:rsidR="0062306A" w:rsidRPr="00B652EC" w:rsidRDefault="0062306A" w:rsidP="0062306A">
      <w:pPr>
        <w:pStyle w:val="NoSpacing"/>
        <w:keepLines/>
        <w:ind w:left="1134"/>
        <w:jc w:val="both"/>
        <w:rPr>
          <w:rFonts w:ascii="Times New Roman" w:hAnsi="Times New Roman" w:cs="Times New Roman"/>
          <w:sz w:val="20"/>
        </w:rPr>
      </w:pPr>
      <w:r w:rsidRPr="00B652EC">
        <w:rPr>
          <w:rFonts w:ascii="Times New Roman" w:hAnsi="Times New Roman" w:cs="Times New Roman"/>
          <w:sz w:val="20"/>
        </w:rPr>
        <w:t xml:space="preserve">Any doubt which shall arise in the interpretation of the Constitution for the time being of this Church shall be submitted for final decision to the General Synod / te Hīnota Whānui or to some Tribunal established by it in that behalf. </w:t>
      </w:r>
    </w:p>
    <w:p w:rsidR="000D7499" w:rsidRPr="00B652EC" w:rsidRDefault="000D7499" w:rsidP="000D7499">
      <w:pPr>
        <w:keepLines/>
        <w:spacing w:before="240" w:after="240" w:line="360" w:lineRule="auto"/>
        <w:rPr>
          <w:rFonts w:ascii="Times New Roman" w:hAnsi="Times New Roman" w:cs="Times New Roman"/>
          <w:b/>
          <w:i/>
          <w:sz w:val="24"/>
          <w:szCs w:val="24"/>
        </w:rPr>
      </w:pPr>
      <w:r w:rsidRPr="00B652EC">
        <w:rPr>
          <w:rFonts w:ascii="Times New Roman" w:hAnsi="Times New Roman" w:cs="Times New Roman"/>
          <w:b/>
          <w:i/>
          <w:sz w:val="24"/>
          <w:szCs w:val="24"/>
        </w:rPr>
        <w:t>The Second Preamble</w:t>
      </w:r>
    </w:p>
    <w:p w:rsidR="0062306A" w:rsidRPr="00B652EC" w:rsidRDefault="00581626"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Second Preamble </w:t>
      </w:r>
      <w:r w:rsidR="0062306A" w:rsidRPr="00B652EC">
        <w:rPr>
          <w:rFonts w:ascii="Times New Roman" w:hAnsi="Times New Roman" w:cs="Times New Roman"/>
          <w:sz w:val="24"/>
          <w:szCs w:val="24"/>
        </w:rPr>
        <w:t xml:space="preserve">provides a court of appeal against “any act or decision of Te Runanganui o Te Pīhopatanga o Aotearoa or of any diocesan synod or of the Synod of the Diocese of Polynesia”, which again may “finally determine such appeals”. The bodies whose decisions can be referred to the Committee under this Second Preamble are expressly Diocesan Synods and their equivalent bodies.  </w:t>
      </w:r>
    </w:p>
    <w:p w:rsidR="0062306A" w:rsidRPr="00B652EC" w:rsidRDefault="0062306A"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Second Preamble similar</w:t>
      </w:r>
      <w:r w:rsidR="003D2200" w:rsidRPr="00B652EC">
        <w:rPr>
          <w:rFonts w:ascii="Times New Roman" w:hAnsi="Times New Roman" w:cs="Times New Roman"/>
          <w:sz w:val="24"/>
          <w:szCs w:val="24"/>
        </w:rPr>
        <w:t>ly</w:t>
      </w:r>
      <w:r w:rsidRPr="00B652EC">
        <w:rPr>
          <w:rFonts w:ascii="Times New Roman" w:hAnsi="Times New Roman" w:cs="Times New Roman"/>
          <w:sz w:val="24"/>
          <w:szCs w:val="24"/>
        </w:rPr>
        <w:t xml:space="preserve"> starts “it is provided that”, which is a reference to the proviso to clause 7 of Parts D to F of the Constitution.</w:t>
      </w:r>
    </w:p>
    <w:p w:rsidR="0062306A" w:rsidRPr="00B652EC" w:rsidRDefault="003D2200"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References to </w:t>
      </w:r>
      <w:r w:rsidR="0062306A" w:rsidRPr="00B652EC">
        <w:rPr>
          <w:rFonts w:ascii="Times New Roman" w:hAnsi="Times New Roman" w:cs="Times New Roman"/>
          <w:sz w:val="24"/>
          <w:szCs w:val="24"/>
        </w:rPr>
        <w:t xml:space="preserve">General Synod </w:t>
      </w:r>
      <w:r w:rsidRPr="00B652EC">
        <w:rPr>
          <w:rFonts w:ascii="Times New Roman" w:hAnsi="Times New Roman" w:cs="Times New Roman"/>
          <w:sz w:val="24"/>
          <w:szCs w:val="24"/>
        </w:rPr>
        <w:t xml:space="preserve">are </w:t>
      </w:r>
      <w:r w:rsidR="0062306A" w:rsidRPr="00B652EC">
        <w:rPr>
          <w:rFonts w:ascii="Times New Roman" w:hAnsi="Times New Roman" w:cs="Times New Roman"/>
          <w:sz w:val="24"/>
          <w:szCs w:val="24"/>
        </w:rPr>
        <w:t>noticeably absent from the Second Preamble, and from the proviso to clause 7 of P</w:t>
      </w:r>
      <w:r w:rsidRPr="00B652EC">
        <w:rPr>
          <w:rFonts w:ascii="Times New Roman" w:hAnsi="Times New Roman" w:cs="Times New Roman"/>
          <w:sz w:val="24"/>
          <w:szCs w:val="24"/>
        </w:rPr>
        <w:t>arts D to F of the Constitution. That absence</w:t>
      </w:r>
      <w:r w:rsidR="0062306A" w:rsidRPr="00B652EC">
        <w:rPr>
          <w:rFonts w:ascii="Times New Roman" w:hAnsi="Times New Roman" w:cs="Times New Roman"/>
          <w:sz w:val="24"/>
          <w:szCs w:val="24"/>
        </w:rPr>
        <w:t xml:space="preserve"> make</w:t>
      </w:r>
      <w:r w:rsidRPr="00B652EC">
        <w:rPr>
          <w:rFonts w:ascii="Times New Roman" w:hAnsi="Times New Roman" w:cs="Times New Roman"/>
          <w:sz w:val="24"/>
          <w:szCs w:val="24"/>
        </w:rPr>
        <w:t>s</w:t>
      </w:r>
      <w:r w:rsidR="0062306A" w:rsidRPr="00B652EC">
        <w:rPr>
          <w:rFonts w:ascii="Times New Roman" w:hAnsi="Times New Roman" w:cs="Times New Roman"/>
          <w:sz w:val="24"/>
          <w:szCs w:val="24"/>
        </w:rPr>
        <w:t xml:space="preserve"> sense </w:t>
      </w:r>
      <w:r w:rsidRPr="00B652EC">
        <w:rPr>
          <w:rFonts w:ascii="Times New Roman" w:hAnsi="Times New Roman" w:cs="Times New Roman"/>
          <w:sz w:val="24"/>
          <w:szCs w:val="24"/>
        </w:rPr>
        <w:t xml:space="preserve">as </w:t>
      </w:r>
      <w:r w:rsidR="0062306A" w:rsidRPr="00B652EC">
        <w:rPr>
          <w:rFonts w:ascii="Times New Roman" w:hAnsi="Times New Roman" w:cs="Times New Roman"/>
          <w:sz w:val="24"/>
          <w:szCs w:val="24"/>
        </w:rPr>
        <w:t xml:space="preserve">those clauses contemplate General Synod itself being the court of appeal. The fact that General Synod has constituted this Committee to fulfil that function does not alter the fact that the Constitution and the Canon do not provide for decisions of General Synod itself to be reviewable under the Second Preamble. </w:t>
      </w:r>
    </w:p>
    <w:p w:rsidR="000D7499" w:rsidRPr="00B652EC" w:rsidRDefault="000D7499" w:rsidP="0062306A">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If General Synod was mentioned in the Second Preamble then the Committee </w:t>
      </w:r>
      <w:r w:rsidR="00B652EC" w:rsidRPr="00B652EC">
        <w:rPr>
          <w:rFonts w:ascii="Times New Roman" w:hAnsi="Times New Roman" w:cs="Times New Roman"/>
          <w:sz w:val="24"/>
          <w:szCs w:val="24"/>
        </w:rPr>
        <w:t>would have jurisdiction to hear</w:t>
      </w:r>
      <w:r w:rsidRPr="00B652EC">
        <w:rPr>
          <w:rFonts w:ascii="Times New Roman" w:hAnsi="Times New Roman" w:cs="Times New Roman"/>
          <w:sz w:val="24"/>
          <w:szCs w:val="24"/>
        </w:rPr>
        <w:t>, effectively, an appeal against General Synod’s decision to pass Motion 30. However that is not the case.</w:t>
      </w:r>
    </w:p>
    <w:p w:rsidR="000D7499" w:rsidRPr="00B652EC" w:rsidRDefault="000D7499" w:rsidP="000D7499">
      <w:pPr>
        <w:pStyle w:val="ListParagraph"/>
        <w:keepLines/>
        <w:spacing w:before="240" w:after="240" w:line="360" w:lineRule="auto"/>
        <w:ind w:left="0"/>
        <w:contextualSpacing w:val="0"/>
        <w:rPr>
          <w:rFonts w:ascii="Times New Roman" w:hAnsi="Times New Roman" w:cs="Times New Roman"/>
          <w:b/>
          <w:i/>
          <w:sz w:val="24"/>
          <w:szCs w:val="24"/>
        </w:rPr>
      </w:pPr>
      <w:r w:rsidRPr="00B652EC">
        <w:rPr>
          <w:rFonts w:ascii="Times New Roman" w:hAnsi="Times New Roman" w:cs="Times New Roman"/>
          <w:b/>
          <w:i/>
          <w:sz w:val="24"/>
          <w:szCs w:val="24"/>
        </w:rPr>
        <w:t>The Third Preamble</w:t>
      </w:r>
    </w:p>
    <w:p w:rsidR="0062306A" w:rsidRPr="00B652EC" w:rsidRDefault="0062306A"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Third Preamble </w:t>
      </w:r>
      <w:r w:rsidR="005C72C2" w:rsidRPr="00B652EC">
        <w:rPr>
          <w:rFonts w:ascii="Times New Roman" w:hAnsi="Times New Roman" w:cs="Times New Roman"/>
          <w:sz w:val="24"/>
          <w:szCs w:val="24"/>
        </w:rPr>
        <w:t xml:space="preserve">has no Constitutional reference, being simply “desirable”. It provides an equivalent power to the First Preamble, but this time in relation to “any canon or statute already passed” by all Synodical bodies, including General Synod itself. </w:t>
      </w:r>
    </w:p>
    <w:p w:rsidR="005C72C2" w:rsidRPr="00B652EC" w:rsidRDefault="005C72C2"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While General Synod does </w:t>
      </w:r>
      <w:r w:rsidR="00CF76EB">
        <w:rPr>
          <w:rFonts w:ascii="Times New Roman" w:hAnsi="Times New Roman" w:cs="Times New Roman"/>
          <w:sz w:val="24"/>
          <w:szCs w:val="24"/>
        </w:rPr>
        <w:t>fall within the Third Preamble,</w:t>
      </w:r>
      <w:r w:rsidR="00483D9B">
        <w:rPr>
          <w:rFonts w:ascii="Times New Roman" w:hAnsi="Times New Roman" w:cs="Times New Roman"/>
          <w:sz w:val="24"/>
          <w:szCs w:val="24"/>
        </w:rPr>
        <w:t xml:space="preserve"> </w:t>
      </w:r>
      <w:r w:rsidRPr="00B652EC">
        <w:rPr>
          <w:rFonts w:ascii="Times New Roman" w:hAnsi="Times New Roman" w:cs="Times New Roman"/>
          <w:sz w:val="24"/>
          <w:szCs w:val="24"/>
        </w:rPr>
        <w:t>that is only to the exte</w:t>
      </w:r>
      <w:r w:rsidR="003D2200" w:rsidRPr="00B652EC">
        <w:rPr>
          <w:rFonts w:ascii="Times New Roman" w:hAnsi="Times New Roman" w:cs="Times New Roman"/>
          <w:sz w:val="24"/>
          <w:szCs w:val="24"/>
        </w:rPr>
        <w:t>nt of “canon[s] or statute[s]”;</w:t>
      </w:r>
      <w:r w:rsidRPr="00B652EC">
        <w:rPr>
          <w:rFonts w:ascii="Times New Roman" w:hAnsi="Times New Roman" w:cs="Times New Roman"/>
          <w:sz w:val="24"/>
          <w:szCs w:val="24"/>
        </w:rPr>
        <w:t xml:space="preserve"> motions or other resolutions, such as Motion 30, are not caught by the Third Preamble.</w:t>
      </w:r>
    </w:p>
    <w:p w:rsidR="005C72C2" w:rsidRPr="00B652EC" w:rsidRDefault="005C72C2"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That restriction makes sense when Title C Canon II, clause 7 is considered:</w:t>
      </w:r>
    </w:p>
    <w:p w:rsidR="0062306A" w:rsidRPr="00B652EC" w:rsidRDefault="005C72C2" w:rsidP="005C72C2">
      <w:pPr>
        <w:pStyle w:val="NoSpacing"/>
        <w:keepLines/>
        <w:ind w:left="1134"/>
        <w:jc w:val="both"/>
        <w:rPr>
          <w:rFonts w:ascii="Times New Roman" w:hAnsi="Times New Roman" w:cs="Times New Roman"/>
          <w:sz w:val="20"/>
        </w:rPr>
      </w:pPr>
      <w:r w:rsidRPr="00B652EC">
        <w:rPr>
          <w:rFonts w:ascii="Times New Roman" w:hAnsi="Times New Roman" w:cs="Times New Roman"/>
          <w:sz w:val="20"/>
        </w:rPr>
        <w:t>Any Resolution not included in the Standing Resolutions of the General Synod / te Hīnota Whānui shall remain in force until the meeting of the next ensuing biennial session of the Synod.</w:t>
      </w:r>
    </w:p>
    <w:p w:rsidR="0062306A" w:rsidRDefault="005C72C2" w:rsidP="005C72C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Resolutions of General Synod have a limited life of 2 years unless they subsequently become “Standing Resolutions” under that Canon, and are then “maintained in force”. </w:t>
      </w:r>
    </w:p>
    <w:p w:rsidR="00B652EC" w:rsidRPr="00B652EC" w:rsidRDefault="00B652EC" w:rsidP="00B652EC">
      <w:pPr>
        <w:pStyle w:val="ListParagraph"/>
        <w:keepLines/>
        <w:spacing w:before="240" w:after="240" w:line="360" w:lineRule="auto"/>
        <w:ind w:left="567"/>
        <w:contextualSpacing w:val="0"/>
        <w:rPr>
          <w:rFonts w:ascii="Times New Roman" w:hAnsi="Times New Roman" w:cs="Times New Roman"/>
          <w:sz w:val="24"/>
          <w:szCs w:val="24"/>
        </w:rPr>
      </w:pPr>
    </w:p>
    <w:p w:rsidR="000D7499" w:rsidRPr="00B652EC" w:rsidRDefault="000D7499" w:rsidP="000D7499">
      <w:pPr>
        <w:keepLines/>
        <w:spacing w:before="240" w:after="240" w:line="360" w:lineRule="auto"/>
        <w:rPr>
          <w:rFonts w:ascii="Times New Roman" w:hAnsi="Times New Roman" w:cs="Times New Roman"/>
          <w:b/>
          <w:i/>
          <w:sz w:val="24"/>
          <w:szCs w:val="24"/>
        </w:rPr>
      </w:pPr>
      <w:r w:rsidRPr="00B652EC">
        <w:rPr>
          <w:rFonts w:ascii="Times New Roman" w:hAnsi="Times New Roman" w:cs="Times New Roman"/>
          <w:b/>
          <w:i/>
          <w:sz w:val="24"/>
          <w:szCs w:val="24"/>
        </w:rPr>
        <w:t>Application of the First Preamble</w:t>
      </w:r>
    </w:p>
    <w:p w:rsidR="00977643" w:rsidRPr="00B652EC" w:rsidRDefault="000D7499" w:rsidP="0097764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Therefore only the First Preamble can be relevant to the Application.</w:t>
      </w:r>
    </w:p>
    <w:p w:rsidR="00E50368" w:rsidRPr="00B652EC" w:rsidRDefault="00E50368"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issue </w:t>
      </w:r>
      <w:r w:rsidR="003D2200" w:rsidRPr="00B652EC">
        <w:rPr>
          <w:rFonts w:ascii="Times New Roman" w:hAnsi="Times New Roman" w:cs="Times New Roman"/>
          <w:sz w:val="24"/>
          <w:szCs w:val="24"/>
        </w:rPr>
        <w:t xml:space="preserve">before the Committee </w:t>
      </w:r>
      <w:r w:rsidRPr="00B652EC">
        <w:rPr>
          <w:rFonts w:ascii="Times New Roman" w:hAnsi="Times New Roman" w:cs="Times New Roman"/>
          <w:sz w:val="24"/>
          <w:szCs w:val="24"/>
        </w:rPr>
        <w:t>is then whether</w:t>
      </w:r>
      <w:r w:rsidR="005C72C2" w:rsidRPr="00B652EC">
        <w:rPr>
          <w:rFonts w:ascii="Times New Roman" w:hAnsi="Times New Roman" w:cs="Times New Roman"/>
          <w:sz w:val="24"/>
          <w:szCs w:val="24"/>
        </w:rPr>
        <w:t>, in terms of that First Preamble,</w:t>
      </w:r>
      <w:r w:rsidRPr="00B652EC">
        <w:rPr>
          <w:rFonts w:ascii="Times New Roman" w:hAnsi="Times New Roman" w:cs="Times New Roman"/>
          <w:sz w:val="24"/>
          <w:szCs w:val="24"/>
        </w:rPr>
        <w:t xml:space="preserve"> the Applicants are seeking to resolve some doubt in the interpretation of the Constitution.</w:t>
      </w:r>
    </w:p>
    <w:p w:rsidR="005C72C2" w:rsidRPr="00B652EC" w:rsidRDefault="00E50368"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0"/>
          <w:szCs w:val="20"/>
        </w:rPr>
      </w:pPr>
      <w:r w:rsidRPr="00B652EC">
        <w:rPr>
          <w:rFonts w:ascii="Times New Roman" w:hAnsi="Times New Roman" w:cs="Times New Roman"/>
          <w:sz w:val="24"/>
          <w:szCs w:val="24"/>
        </w:rPr>
        <w:t xml:space="preserve">A real difficulty for the Applicants is that </w:t>
      </w:r>
      <w:r w:rsidR="00B652EC" w:rsidRPr="00B652EC">
        <w:rPr>
          <w:rFonts w:ascii="Times New Roman" w:hAnsi="Times New Roman" w:cs="Times New Roman"/>
          <w:sz w:val="24"/>
          <w:szCs w:val="24"/>
        </w:rPr>
        <w:t xml:space="preserve">neither </w:t>
      </w:r>
      <w:r w:rsidRPr="00B652EC">
        <w:rPr>
          <w:rFonts w:ascii="Times New Roman" w:hAnsi="Times New Roman" w:cs="Times New Roman"/>
          <w:sz w:val="24"/>
          <w:szCs w:val="24"/>
        </w:rPr>
        <w:t xml:space="preserve">the Application </w:t>
      </w:r>
      <w:r w:rsidR="00B652EC" w:rsidRPr="00B652EC">
        <w:rPr>
          <w:rFonts w:ascii="Times New Roman" w:hAnsi="Times New Roman" w:cs="Times New Roman"/>
          <w:sz w:val="24"/>
          <w:szCs w:val="24"/>
        </w:rPr>
        <w:t xml:space="preserve">nor </w:t>
      </w:r>
      <w:r w:rsidRPr="00B652EC">
        <w:rPr>
          <w:rFonts w:ascii="Times New Roman" w:hAnsi="Times New Roman" w:cs="Times New Roman"/>
          <w:sz w:val="24"/>
          <w:szCs w:val="24"/>
        </w:rPr>
        <w:t>Dr Mathieson’s submissions identif</w:t>
      </w:r>
      <w:r w:rsidR="00B652EC" w:rsidRPr="00B652EC">
        <w:rPr>
          <w:rFonts w:ascii="Times New Roman" w:hAnsi="Times New Roman" w:cs="Times New Roman"/>
          <w:sz w:val="24"/>
          <w:szCs w:val="24"/>
        </w:rPr>
        <w:t>ied</w:t>
      </w:r>
      <w:r w:rsidRPr="00B652EC">
        <w:rPr>
          <w:rFonts w:ascii="Times New Roman" w:hAnsi="Times New Roman" w:cs="Times New Roman"/>
          <w:sz w:val="24"/>
          <w:szCs w:val="24"/>
        </w:rPr>
        <w:t xml:space="preserve"> any doubt that needed to be resolved. </w:t>
      </w:r>
    </w:p>
    <w:p w:rsidR="005C72C2" w:rsidRPr="00B652EC" w:rsidRDefault="00E50368"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No competing interpretations were advanced, nor specific words or provisions identified. It was not sufficient, as Dr Mathieson did (and only then under very direct questioning</w:t>
      </w:r>
      <w:r w:rsidR="00977643" w:rsidRPr="00B652EC">
        <w:rPr>
          <w:rFonts w:ascii="Times New Roman" w:hAnsi="Times New Roman" w:cs="Times New Roman"/>
          <w:sz w:val="24"/>
          <w:szCs w:val="24"/>
        </w:rPr>
        <w:t xml:space="preserve"> from members of the Committee</w:t>
      </w:r>
      <w:r w:rsidRPr="00B652EC">
        <w:rPr>
          <w:rFonts w:ascii="Times New Roman" w:hAnsi="Times New Roman" w:cs="Times New Roman"/>
          <w:sz w:val="24"/>
          <w:szCs w:val="24"/>
        </w:rPr>
        <w:t xml:space="preserve">), to refer to large portions of the Constitution in a general way. </w:t>
      </w:r>
    </w:p>
    <w:p w:rsidR="00F62B66" w:rsidRPr="00B652EC" w:rsidRDefault="00F62B66"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It is therefore extremely difficult to see how the Applicants could be said to be asking the Committee to resolve any doubt in the Constitution.</w:t>
      </w:r>
    </w:p>
    <w:p w:rsidR="00E50368" w:rsidRPr="00B652EC" w:rsidRDefault="00E50368"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Instead, the Application asked the Committee to say whether something was or was not </w:t>
      </w:r>
      <w:r w:rsidR="000D7499" w:rsidRPr="00B652EC">
        <w:rPr>
          <w:rFonts w:ascii="Times New Roman" w:hAnsi="Times New Roman" w:cs="Times New Roman"/>
          <w:sz w:val="24"/>
          <w:szCs w:val="24"/>
        </w:rPr>
        <w:t>c</w:t>
      </w:r>
      <w:r w:rsidRPr="00B652EC">
        <w:rPr>
          <w:rFonts w:ascii="Times New Roman" w:hAnsi="Times New Roman" w:cs="Times New Roman"/>
          <w:sz w:val="24"/>
          <w:szCs w:val="24"/>
        </w:rPr>
        <w:t xml:space="preserve">onstitutional. </w:t>
      </w:r>
      <w:r w:rsidR="000D7499" w:rsidRPr="00B652EC">
        <w:rPr>
          <w:rFonts w:ascii="Times New Roman" w:hAnsi="Times New Roman" w:cs="Times New Roman"/>
          <w:sz w:val="24"/>
          <w:szCs w:val="24"/>
        </w:rPr>
        <w:t xml:space="preserve">In the absence of competing interpretations of particular provisions of the Constitution, </w:t>
      </w:r>
      <w:r w:rsidR="004056AA" w:rsidRPr="00B652EC">
        <w:rPr>
          <w:rFonts w:ascii="Times New Roman" w:hAnsi="Times New Roman" w:cs="Times New Roman"/>
          <w:sz w:val="24"/>
          <w:szCs w:val="24"/>
        </w:rPr>
        <w:t>s</w:t>
      </w:r>
      <w:r w:rsidRPr="00B652EC">
        <w:rPr>
          <w:rFonts w:ascii="Times New Roman" w:hAnsi="Times New Roman" w:cs="Times New Roman"/>
          <w:sz w:val="24"/>
          <w:szCs w:val="24"/>
        </w:rPr>
        <w:t xml:space="preserve">uch a request is </w:t>
      </w:r>
      <w:r w:rsidR="005C72C2" w:rsidRPr="00B652EC">
        <w:rPr>
          <w:rFonts w:ascii="Times New Roman" w:hAnsi="Times New Roman" w:cs="Times New Roman"/>
          <w:sz w:val="24"/>
          <w:szCs w:val="24"/>
        </w:rPr>
        <w:t>not asking for the resolution of a doubt in the interpretation of the Constitution</w:t>
      </w:r>
      <w:r w:rsidR="004056AA" w:rsidRPr="00B652EC">
        <w:rPr>
          <w:rFonts w:ascii="Times New Roman" w:hAnsi="Times New Roman" w:cs="Times New Roman"/>
          <w:sz w:val="24"/>
          <w:szCs w:val="24"/>
        </w:rPr>
        <w:t>,</w:t>
      </w:r>
      <w:r w:rsidR="005C72C2" w:rsidRPr="00B652EC">
        <w:rPr>
          <w:rFonts w:ascii="Times New Roman" w:hAnsi="Times New Roman" w:cs="Times New Roman"/>
          <w:sz w:val="24"/>
          <w:szCs w:val="24"/>
        </w:rPr>
        <w:t xml:space="preserve"> but is instead extremely</w:t>
      </w:r>
      <w:r w:rsidRPr="00B652EC">
        <w:rPr>
          <w:rFonts w:ascii="Times New Roman" w:hAnsi="Times New Roman" w:cs="Times New Roman"/>
          <w:sz w:val="24"/>
          <w:szCs w:val="24"/>
        </w:rPr>
        <w:t xml:space="preserve"> close to seeking a general advisory answer, which Dr Mathieson properly conceded </w:t>
      </w:r>
      <w:r w:rsidR="005C72C2" w:rsidRPr="00B652EC">
        <w:rPr>
          <w:rFonts w:ascii="Times New Roman" w:hAnsi="Times New Roman" w:cs="Times New Roman"/>
          <w:sz w:val="24"/>
          <w:szCs w:val="24"/>
        </w:rPr>
        <w:t xml:space="preserve">before the Committee </w:t>
      </w:r>
      <w:r w:rsidRPr="00B652EC">
        <w:rPr>
          <w:rFonts w:ascii="Times New Roman" w:hAnsi="Times New Roman" w:cs="Times New Roman"/>
          <w:sz w:val="24"/>
          <w:szCs w:val="24"/>
        </w:rPr>
        <w:t xml:space="preserve">was not </w:t>
      </w:r>
      <w:r w:rsidR="005C72C2" w:rsidRPr="00B652EC">
        <w:rPr>
          <w:rFonts w:ascii="Times New Roman" w:hAnsi="Times New Roman" w:cs="Times New Roman"/>
          <w:sz w:val="24"/>
          <w:szCs w:val="24"/>
        </w:rPr>
        <w:t xml:space="preserve">part of </w:t>
      </w:r>
      <w:r w:rsidRPr="00B652EC">
        <w:rPr>
          <w:rFonts w:ascii="Times New Roman" w:hAnsi="Times New Roman" w:cs="Times New Roman"/>
          <w:sz w:val="24"/>
          <w:szCs w:val="24"/>
        </w:rPr>
        <w:t>the Committee’s function.</w:t>
      </w:r>
    </w:p>
    <w:p w:rsidR="00EA0992" w:rsidRPr="00B652EC" w:rsidRDefault="00E427EF" w:rsidP="00E427EF">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If the Applicants had asked the Committee to resolve a doubt in the interpretation of </w:t>
      </w:r>
      <w:r w:rsidR="00C3789D" w:rsidRPr="00B652EC">
        <w:rPr>
          <w:rFonts w:ascii="Times New Roman" w:hAnsi="Times New Roman" w:cs="Times New Roman"/>
          <w:sz w:val="24"/>
          <w:szCs w:val="24"/>
        </w:rPr>
        <w:t xml:space="preserve">the expression </w:t>
      </w:r>
      <w:r w:rsidRPr="00B652EC">
        <w:rPr>
          <w:rFonts w:ascii="Times New Roman" w:hAnsi="Times New Roman" w:cs="Times New Roman"/>
          <w:sz w:val="24"/>
          <w:szCs w:val="24"/>
        </w:rPr>
        <w:t>“the Doctrine and Sacraments of Christ” as used in the Constitution</w:t>
      </w:r>
      <w:r w:rsidR="004056AA" w:rsidRPr="00B652EC">
        <w:rPr>
          <w:rFonts w:ascii="Times New Roman" w:hAnsi="Times New Roman" w:cs="Times New Roman"/>
          <w:sz w:val="24"/>
          <w:szCs w:val="24"/>
        </w:rPr>
        <w:t>,</w:t>
      </w:r>
      <w:r w:rsidRPr="00B652EC">
        <w:rPr>
          <w:rFonts w:ascii="Times New Roman" w:hAnsi="Times New Roman" w:cs="Times New Roman"/>
          <w:sz w:val="24"/>
          <w:szCs w:val="24"/>
        </w:rPr>
        <w:t xml:space="preserve"> then the Committee could perhaps have done so. </w:t>
      </w:r>
    </w:p>
    <w:p w:rsidR="005746B3" w:rsidRPr="00B652EC" w:rsidRDefault="00E427EF" w:rsidP="00E427EF">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However, the Committee would have had difficulty in </w:t>
      </w:r>
      <w:r w:rsidR="004056AA" w:rsidRPr="00B652EC">
        <w:rPr>
          <w:rFonts w:ascii="Times New Roman" w:hAnsi="Times New Roman" w:cs="Times New Roman"/>
          <w:sz w:val="24"/>
          <w:szCs w:val="24"/>
        </w:rPr>
        <w:t xml:space="preserve">going beyond </w:t>
      </w:r>
      <w:r w:rsidRPr="00B652EC">
        <w:rPr>
          <w:rFonts w:ascii="Times New Roman" w:hAnsi="Times New Roman" w:cs="Times New Roman"/>
          <w:sz w:val="24"/>
          <w:szCs w:val="24"/>
        </w:rPr>
        <w:t>the proviso to clause 5 of Part B of the Constitution</w:t>
      </w:r>
      <w:r w:rsidR="00EA0992" w:rsidRPr="00B652EC">
        <w:rPr>
          <w:rFonts w:ascii="Times New Roman" w:hAnsi="Times New Roman" w:cs="Times New Roman"/>
          <w:sz w:val="24"/>
          <w:szCs w:val="24"/>
        </w:rPr>
        <w:t xml:space="preserve"> (emphasis added)</w:t>
      </w:r>
      <w:r w:rsidRPr="00B652EC">
        <w:rPr>
          <w:rFonts w:ascii="Times New Roman" w:hAnsi="Times New Roman" w:cs="Times New Roman"/>
          <w:sz w:val="24"/>
          <w:szCs w:val="24"/>
        </w:rPr>
        <w:t>:</w:t>
      </w:r>
    </w:p>
    <w:p w:rsidR="00E427EF" w:rsidRPr="00B652EC" w:rsidRDefault="00E427EF" w:rsidP="00E427EF">
      <w:pPr>
        <w:pStyle w:val="NoSpacing"/>
        <w:keepLines/>
        <w:ind w:left="1134"/>
        <w:jc w:val="both"/>
        <w:rPr>
          <w:rFonts w:ascii="Times New Roman" w:hAnsi="Times New Roman" w:cs="Times New Roman"/>
          <w:sz w:val="20"/>
        </w:rPr>
      </w:pPr>
      <w:r w:rsidRPr="00B652EC">
        <w:rPr>
          <w:rFonts w:ascii="Times New Roman" w:hAnsi="Times New Roman" w:cs="Times New Roman"/>
          <w:sz w:val="20"/>
        </w:rPr>
        <w:t xml:space="preserve">… the Doctrine and Sacraments of Christ </w:t>
      </w:r>
      <w:r w:rsidRPr="00B652EC">
        <w:rPr>
          <w:rFonts w:ascii="Times New Roman" w:hAnsi="Times New Roman" w:cs="Times New Roman"/>
          <w:b/>
          <w:sz w:val="20"/>
        </w:rPr>
        <w:t>as defined in</w:t>
      </w:r>
      <w:r w:rsidRPr="00B652EC">
        <w:rPr>
          <w:rFonts w:ascii="Times New Roman" w:hAnsi="Times New Roman" w:cs="Times New Roman"/>
          <w:sz w:val="20"/>
        </w:rPr>
        <w:t xml:space="preserve"> the Fundamental Provisions of this Constitution.</w:t>
      </w:r>
    </w:p>
    <w:p w:rsidR="005746B3" w:rsidRPr="00B652EC" w:rsidRDefault="00483D9B" w:rsidP="00EA0992">
      <w:pPr>
        <w:pStyle w:val="ListParagraph"/>
        <w:keepLines/>
        <w:spacing w:before="240" w:after="240" w:line="360" w:lineRule="auto"/>
        <w:ind w:left="567"/>
        <w:contextualSpacing w:val="0"/>
        <w:rPr>
          <w:rFonts w:ascii="Times New Roman" w:hAnsi="Times New Roman" w:cs="Times New Roman"/>
          <w:sz w:val="24"/>
          <w:szCs w:val="24"/>
        </w:rPr>
      </w:pPr>
      <w:r>
        <w:rPr>
          <w:rFonts w:ascii="Times New Roman" w:hAnsi="Times New Roman" w:cs="Times New Roman"/>
          <w:sz w:val="24"/>
          <w:szCs w:val="24"/>
        </w:rPr>
        <w:t>w</w:t>
      </w:r>
      <w:r w:rsidR="00EA0992" w:rsidRPr="00B652EC">
        <w:rPr>
          <w:rFonts w:ascii="Times New Roman" w:hAnsi="Times New Roman" w:cs="Times New Roman"/>
          <w:sz w:val="24"/>
          <w:szCs w:val="24"/>
        </w:rPr>
        <w:t>hich</w:t>
      </w:r>
      <w:r>
        <w:rPr>
          <w:rFonts w:ascii="Times New Roman" w:hAnsi="Times New Roman" w:cs="Times New Roman"/>
          <w:sz w:val="24"/>
          <w:szCs w:val="24"/>
        </w:rPr>
        <w:t xml:space="preserve"> </w:t>
      </w:r>
      <w:r w:rsidR="00E427EF" w:rsidRPr="00B652EC">
        <w:rPr>
          <w:rFonts w:ascii="Times New Roman" w:hAnsi="Times New Roman" w:cs="Times New Roman"/>
          <w:sz w:val="24"/>
          <w:szCs w:val="24"/>
        </w:rPr>
        <w:t>refers the reader back to clause 1 of Part B</w:t>
      </w:r>
      <w:r w:rsidR="00EA0992" w:rsidRPr="00B652EC">
        <w:rPr>
          <w:rFonts w:ascii="Times New Roman" w:hAnsi="Times New Roman" w:cs="Times New Roman"/>
          <w:sz w:val="24"/>
          <w:szCs w:val="24"/>
        </w:rPr>
        <w:t xml:space="preserve"> (emphasis added)</w:t>
      </w:r>
      <w:r w:rsidR="00E427EF" w:rsidRPr="00B652EC">
        <w:rPr>
          <w:rFonts w:ascii="Times New Roman" w:hAnsi="Times New Roman" w:cs="Times New Roman"/>
          <w:sz w:val="24"/>
          <w:szCs w:val="24"/>
        </w:rPr>
        <w:t>:</w:t>
      </w:r>
    </w:p>
    <w:p w:rsidR="00E427EF" w:rsidRPr="00B652EC" w:rsidRDefault="00E427EF" w:rsidP="00E427EF">
      <w:pPr>
        <w:pStyle w:val="NoSpacing"/>
        <w:keepLines/>
        <w:ind w:left="1440"/>
        <w:jc w:val="both"/>
        <w:rPr>
          <w:rFonts w:ascii="Times New Roman" w:hAnsi="Times New Roman" w:cs="Times New Roman"/>
          <w:b/>
          <w:sz w:val="20"/>
        </w:rPr>
      </w:pPr>
      <w:r w:rsidRPr="00B652EC">
        <w:rPr>
          <w:rFonts w:ascii="Times New Roman" w:hAnsi="Times New Roman" w:cs="Times New Roman"/>
          <w:sz w:val="20"/>
        </w:rPr>
        <w:t xml:space="preserve">This Church holds and maintains the Doctrine and Sacraments of Christ </w:t>
      </w:r>
      <w:r w:rsidRPr="00B652EC">
        <w:rPr>
          <w:rFonts w:ascii="Times New Roman" w:hAnsi="Times New Roman" w:cs="Times New Roman"/>
          <w:b/>
          <w:sz w:val="20"/>
        </w:rPr>
        <w:t>as the Lord has commanded in Holy Scripture and as explained in</w:t>
      </w:r>
    </w:p>
    <w:p w:rsidR="00E427EF" w:rsidRPr="00B652EC" w:rsidRDefault="00E427EF" w:rsidP="00E427EF">
      <w:pPr>
        <w:pStyle w:val="NoSpacing"/>
        <w:keepLines/>
        <w:ind w:left="1494"/>
        <w:jc w:val="both"/>
        <w:rPr>
          <w:rFonts w:ascii="Times New Roman" w:hAnsi="Times New Roman" w:cs="Times New Roman"/>
          <w:sz w:val="20"/>
        </w:rPr>
      </w:pPr>
    </w:p>
    <w:p w:rsidR="00E427EF" w:rsidRPr="00B652EC" w:rsidRDefault="00E427EF" w:rsidP="00E427EF">
      <w:pPr>
        <w:pStyle w:val="NoSpacing"/>
        <w:keepLines/>
        <w:ind w:left="1494"/>
        <w:jc w:val="both"/>
        <w:rPr>
          <w:rFonts w:ascii="Times New Roman" w:hAnsi="Times New Roman" w:cs="Times New Roman"/>
          <w:sz w:val="20"/>
        </w:rPr>
      </w:pPr>
      <w:r w:rsidRPr="00B652EC">
        <w:rPr>
          <w:rFonts w:ascii="Times New Roman" w:hAnsi="Times New Roman" w:cs="Times New Roman"/>
          <w:sz w:val="20"/>
        </w:rPr>
        <w:t>The Book of Common Prayer 1662</w:t>
      </w:r>
    </w:p>
    <w:p w:rsidR="00E427EF" w:rsidRPr="00B652EC" w:rsidRDefault="00E427EF" w:rsidP="00E427EF">
      <w:pPr>
        <w:pStyle w:val="NoSpacing"/>
        <w:keepLines/>
        <w:ind w:left="1494"/>
        <w:jc w:val="both"/>
        <w:rPr>
          <w:rFonts w:ascii="Times New Roman" w:hAnsi="Times New Roman" w:cs="Times New Roman"/>
          <w:sz w:val="20"/>
        </w:rPr>
      </w:pPr>
      <w:r w:rsidRPr="00B652EC">
        <w:rPr>
          <w:rFonts w:ascii="Times New Roman" w:hAnsi="Times New Roman" w:cs="Times New Roman"/>
          <w:sz w:val="20"/>
        </w:rPr>
        <w:t>Te Rawiri</w:t>
      </w:r>
    </w:p>
    <w:p w:rsidR="00E427EF" w:rsidRPr="00B652EC" w:rsidRDefault="00E427EF" w:rsidP="00E427EF">
      <w:pPr>
        <w:pStyle w:val="NoSpacing"/>
        <w:keepLines/>
        <w:ind w:left="1494"/>
        <w:jc w:val="both"/>
        <w:rPr>
          <w:rFonts w:ascii="Times New Roman" w:hAnsi="Times New Roman" w:cs="Times New Roman"/>
          <w:sz w:val="20"/>
        </w:rPr>
      </w:pPr>
      <w:r w:rsidRPr="00B652EC">
        <w:rPr>
          <w:rFonts w:ascii="Times New Roman" w:hAnsi="Times New Roman" w:cs="Times New Roman"/>
          <w:sz w:val="20"/>
        </w:rPr>
        <w:t>The Form and Manner of Making, Ordaining, and Consecrating Bishops, Priests and Deacons</w:t>
      </w:r>
    </w:p>
    <w:p w:rsidR="00E427EF" w:rsidRPr="00B652EC" w:rsidRDefault="00E427EF" w:rsidP="00E427EF">
      <w:pPr>
        <w:pStyle w:val="NoSpacing"/>
        <w:keepLines/>
        <w:ind w:left="1494"/>
        <w:jc w:val="both"/>
        <w:rPr>
          <w:rFonts w:ascii="Times New Roman" w:hAnsi="Times New Roman" w:cs="Times New Roman"/>
          <w:sz w:val="20"/>
        </w:rPr>
      </w:pPr>
      <w:r w:rsidRPr="00B652EC">
        <w:rPr>
          <w:rFonts w:ascii="Times New Roman" w:hAnsi="Times New Roman" w:cs="Times New Roman"/>
          <w:sz w:val="20"/>
        </w:rPr>
        <w:t>The Thirty Nine Articles of Religion</w:t>
      </w:r>
    </w:p>
    <w:p w:rsidR="00E427EF" w:rsidRPr="00B652EC" w:rsidRDefault="00E427EF" w:rsidP="00E427EF">
      <w:pPr>
        <w:pStyle w:val="NoSpacing"/>
        <w:keepLines/>
        <w:ind w:left="1494"/>
        <w:jc w:val="both"/>
        <w:rPr>
          <w:rFonts w:ascii="Times New Roman" w:hAnsi="Times New Roman" w:cs="Times New Roman"/>
          <w:sz w:val="20"/>
        </w:rPr>
      </w:pPr>
      <w:r w:rsidRPr="00B652EC">
        <w:rPr>
          <w:rFonts w:ascii="Times New Roman" w:hAnsi="Times New Roman" w:cs="Times New Roman"/>
          <w:sz w:val="20"/>
        </w:rPr>
        <w:t>A New Zealand Prayer Book - He Karakia Mihinare o Aotearoa.</w:t>
      </w:r>
    </w:p>
    <w:p w:rsidR="00E427EF" w:rsidRPr="00B652EC" w:rsidRDefault="00E427EF" w:rsidP="005746B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If the Applicants were to ask the Committee to interpret those sources of the Doctrine and Sacraments</w:t>
      </w:r>
      <w:r w:rsidR="00527A27">
        <w:rPr>
          <w:rFonts w:ascii="Times New Roman" w:hAnsi="Times New Roman" w:cs="Times New Roman"/>
          <w:sz w:val="24"/>
          <w:szCs w:val="24"/>
        </w:rPr>
        <w:t xml:space="preserve"> </w:t>
      </w:r>
      <w:r w:rsidR="004056AA" w:rsidRPr="00B652EC">
        <w:rPr>
          <w:rFonts w:ascii="Times New Roman" w:hAnsi="Times New Roman" w:cs="Times New Roman"/>
          <w:sz w:val="24"/>
          <w:szCs w:val="24"/>
        </w:rPr>
        <w:t xml:space="preserve">by </w:t>
      </w:r>
      <w:r w:rsidR="00EA0992" w:rsidRPr="00B652EC">
        <w:rPr>
          <w:rFonts w:ascii="Times New Roman" w:hAnsi="Times New Roman" w:cs="Times New Roman"/>
          <w:sz w:val="24"/>
          <w:szCs w:val="24"/>
        </w:rPr>
        <w:t>express</w:t>
      </w:r>
      <w:r w:rsidR="004056AA" w:rsidRPr="00B652EC">
        <w:rPr>
          <w:rFonts w:ascii="Times New Roman" w:hAnsi="Times New Roman" w:cs="Times New Roman"/>
          <w:sz w:val="24"/>
          <w:szCs w:val="24"/>
        </w:rPr>
        <w:t xml:space="preserve">ing </w:t>
      </w:r>
      <w:r w:rsidR="00EA0992" w:rsidRPr="00B652EC">
        <w:rPr>
          <w:rFonts w:ascii="Times New Roman" w:hAnsi="Times New Roman" w:cs="Times New Roman"/>
          <w:sz w:val="24"/>
          <w:szCs w:val="24"/>
        </w:rPr>
        <w:t xml:space="preserve"> a view as to whether any matter was consistent or otherwise with the content of those sources</w:t>
      </w:r>
      <w:r w:rsidRPr="00B652EC">
        <w:rPr>
          <w:rFonts w:ascii="Times New Roman" w:hAnsi="Times New Roman" w:cs="Times New Roman"/>
          <w:sz w:val="24"/>
          <w:szCs w:val="24"/>
        </w:rPr>
        <w:t>, then that is something that the Committee would be very reluctant to undertake, because:</w:t>
      </w:r>
    </w:p>
    <w:p w:rsidR="00E427EF" w:rsidRPr="00B652EC" w:rsidRDefault="00E427EF" w:rsidP="00E427EF">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The Committee would then be interpreting not the Constitution itself but other documents which are simply referred to in the Constitution</w:t>
      </w:r>
      <w:r w:rsidR="00EA0992" w:rsidRPr="00B652EC">
        <w:rPr>
          <w:rFonts w:ascii="Times New Roman" w:hAnsi="Times New Roman" w:cs="Times New Roman"/>
          <w:sz w:val="24"/>
          <w:szCs w:val="24"/>
        </w:rPr>
        <w:t>, which is beyond the scope of the First Preamble</w:t>
      </w:r>
      <w:r w:rsidRPr="00B652EC">
        <w:rPr>
          <w:rFonts w:ascii="Times New Roman" w:hAnsi="Times New Roman" w:cs="Times New Roman"/>
          <w:sz w:val="24"/>
          <w:szCs w:val="24"/>
        </w:rPr>
        <w:t>;</w:t>
      </w:r>
    </w:p>
    <w:p w:rsidR="00E427EF" w:rsidRPr="00B652EC" w:rsidRDefault="00E427EF" w:rsidP="00E427EF">
      <w:pPr>
        <w:pStyle w:val="ListParagraph"/>
        <w:keepLines/>
        <w:numPr>
          <w:ilvl w:val="1"/>
          <w:numId w:val="1"/>
        </w:numPr>
        <w:spacing w:before="240" w:after="240" w:line="360" w:lineRule="auto"/>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Committee would be </w:t>
      </w:r>
      <w:r w:rsidR="00EA0992" w:rsidRPr="00B652EC">
        <w:rPr>
          <w:rFonts w:ascii="Times New Roman" w:hAnsi="Times New Roman" w:cs="Times New Roman"/>
          <w:sz w:val="24"/>
          <w:szCs w:val="24"/>
        </w:rPr>
        <w:t>barely competent</w:t>
      </w:r>
      <w:r w:rsidRPr="00B652EC">
        <w:rPr>
          <w:rFonts w:ascii="Times New Roman" w:hAnsi="Times New Roman" w:cs="Times New Roman"/>
          <w:sz w:val="24"/>
          <w:szCs w:val="24"/>
        </w:rPr>
        <w:t xml:space="preserve"> to do so. The Committee is, under the Canon, primarily comprised of lawyers.  The present Committee was comprised of 7 lawyers and one Bishop</w:t>
      </w:r>
      <w:r w:rsidR="00EA0992" w:rsidRPr="00B652EC">
        <w:rPr>
          <w:rFonts w:ascii="Times New Roman" w:hAnsi="Times New Roman" w:cs="Times New Roman"/>
          <w:sz w:val="24"/>
          <w:szCs w:val="24"/>
        </w:rPr>
        <w:t xml:space="preserve">. It is clear, from both the Canonical duties of the Committee and the requirement that its </w:t>
      </w:r>
      <w:r w:rsidRPr="00B652EC">
        <w:rPr>
          <w:rFonts w:ascii="Times New Roman" w:hAnsi="Times New Roman" w:cs="Times New Roman"/>
          <w:sz w:val="24"/>
          <w:szCs w:val="24"/>
        </w:rPr>
        <w:t xml:space="preserve">lay members </w:t>
      </w:r>
      <w:r w:rsidR="00EA0992" w:rsidRPr="00B652EC">
        <w:rPr>
          <w:rFonts w:ascii="Times New Roman" w:hAnsi="Times New Roman" w:cs="Times New Roman"/>
          <w:sz w:val="24"/>
          <w:szCs w:val="24"/>
        </w:rPr>
        <w:t xml:space="preserve">be </w:t>
      </w:r>
      <w:r w:rsidR="004056AA" w:rsidRPr="00B652EC">
        <w:rPr>
          <w:rFonts w:ascii="Times New Roman" w:hAnsi="Times New Roman" w:cs="Times New Roman"/>
          <w:sz w:val="24"/>
          <w:szCs w:val="24"/>
        </w:rPr>
        <w:t xml:space="preserve">qualified </w:t>
      </w:r>
      <w:r w:rsidR="00EA0992" w:rsidRPr="00B652EC">
        <w:rPr>
          <w:rFonts w:ascii="Times New Roman" w:hAnsi="Times New Roman" w:cs="Times New Roman"/>
          <w:sz w:val="24"/>
          <w:szCs w:val="24"/>
        </w:rPr>
        <w:t>lawyers</w:t>
      </w:r>
      <w:r w:rsidR="00D40F59">
        <w:rPr>
          <w:rFonts w:ascii="Times New Roman" w:hAnsi="Times New Roman" w:cs="Times New Roman"/>
          <w:sz w:val="24"/>
          <w:szCs w:val="24"/>
        </w:rPr>
        <w:t xml:space="preserve"> in good standing, </w:t>
      </w:r>
      <w:r w:rsidR="00EA0992" w:rsidRPr="00B652EC">
        <w:rPr>
          <w:rFonts w:ascii="Times New Roman" w:hAnsi="Times New Roman" w:cs="Times New Roman"/>
          <w:sz w:val="24"/>
          <w:szCs w:val="24"/>
        </w:rPr>
        <w:t xml:space="preserve">that the Committee’s functions are </w:t>
      </w:r>
      <w:r w:rsidR="00F62B66" w:rsidRPr="00B652EC">
        <w:rPr>
          <w:rFonts w:ascii="Times New Roman" w:hAnsi="Times New Roman" w:cs="Times New Roman"/>
          <w:sz w:val="24"/>
          <w:szCs w:val="24"/>
        </w:rPr>
        <w:t xml:space="preserve">directed at </w:t>
      </w:r>
      <w:r w:rsidR="00EA0992" w:rsidRPr="00B652EC">
        <w:rPr>
          <w:rFonts w:ascii="Times New Roman" w:hAnsi="Times New Roman" w:cs="Times New Roman"/>
          <w:sz w:val="24"/>
          <w:szCs w:val="24"/>
        </w:rPr>
        <w:t xml:space="preserve">legal matters and not the resolution of theological disputes. To the extent that theological issues arose in the Committee’s work, </w:t>
      </w:r>
      <w:r w:rsidR="000D7499" w:rsidRPr="00B652EC">
        <w:rPr>
          <w:rFonts w:ascii="Times New Roman" w:hAnsi="Times New Roman" w:cs="Times New Roman"/>
          <w:sz w:val="24"/>
          <w:szCs w:val="24"/>
        </w:rPr>
        <w:t>a</w:t>
      </w:r>
      <w:r w:rsidR="00EA0992" w:rsidRPr="00B652EC">
        <w:rPr>
          <w:rFonts w:ascii="Times New Roman" w:hAnsi="Times New Roman" w:cs="Times New Roman"/>
          <w:sz w:val="24"/>
          <w:szCs w:val="24"/>
        </w:rPr>
        <w:t xml:space="preserve"> Committee primarily comprised of lawyers would feel compelled seek the advice of a theological body, such as the Tribunal on Doctrine (</w:t>
      </w:r>
      <w:r w:rsidR="00A81EAD" w:rsidRPr="00B652EC">
        <w:rPr>
          <w:rFonts w:ascii="Times New Roman" w:hAnsi="Times New Roman" w:cs="Times New Roman"/>
          <w:sz w:val="24"/>
          <w:szCs w:val="24"/>
        </w:rPr>
        <w:t xml:space="preserve">which </w:t>
      </w:r>
      <w:r w:rsidR="00EA0992" w:rsidRPr="00B652EC">
        <w:rPr>
          <w:rFonts w:ascii="Times New Roman" w:hAnsi="Times New Roman" w:cs="Times New Roman"/>
          <w:sz w:val="24"/>
          <w:szCs w:val="24"/>
        </w:rPr>
        <w:t>this Committee ordered be served with notice of the Application as an interested party).</w:t>
      </w:r>
      <w:r w:rsidR="00F62B66" w:rsidRPr="00B652EC">
        <w:rPr>
          <w:rFonts w:ascii="Times New Roman" w:hAnsi="Times New Roman" w:cs="Times New Roman"/>
          <w:sz w:val="24"/>
          <w:szCs w:val="24"/>
        </w:rPr>
        <w:t xml:space="preserve"> Even then, however, the Committee could very feel constrained in i</w:t>
      </w:r>
      <w:r w:rsidR="00D40F59">
        <w:rPr>
          <w:rFonts w:ascii="Times New Roman" w:hAnsi="Times New Roman" w:cs="Times New Roman"/>
          <w:sz w:val="24"/>
          <w:szCs w:val="24"/>
        </w:rPr>
        <w:t>t</w:t>
      </w:r>
      <w:r w:rsidR="00F62B66" w:rsidRPr="00B652EC">
        <w:rPr>
          <w:rFonts w:ascii="Times New Roman" w:hAnsi="Times New Roman" w:cs="Times New Roman"/>
          <w:sz w:val="24"/>
          <w:szCs w:val="24"/>
        </w:rPr>
        <w:t>s ability to deal with such issues.</w:t>
      </w:r>
    </w:p>
    <w:p w:rsidR="00F62B66" w:rsidRPr="00B652EC" w:rsidRDefault="00F62B66" w:rsidP="0097764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Dr Mathieson argued that the power to interpret the Constitution included the power to interpret the application of the Constitution. The Committee finds no support for that approach in the wording of the First Preamble. The Constitution is a document with known parameters. To the extent that any application of its clauses requires interpretation of those clauses then the Committee may have jurisdiction to resolve any doubt as to those clauses, but the Committee does not have a general supervisory jurisdiction over how those clauses are implemented or given effect to. Such a jurisdiction is more properly found in the Second Preamble, but not in relation to General Synod.</w:t>
      </w:r>
    </w:p>
    <w:p w:rsidR="00977643" w:rsidRPr="00B652EC" w:rsidRDefault="00977643" w:rsidP="00977643">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w:t>
      </w:r>
      <w:r w:rsidR="00A81EAD" w:rsidRPr="00B652EC">
        <w:rPr>
          <w:rFonts w:ascii="Times New Roman" w:hAnsi="Times New Roman" w:cs="Times New Roman"/>
          <w:sz w:val="24"/>
          <w:szCs w:val="24"/>
        </w:rPr>
        <w:t xml:space="preserve">submitted that </w:t>
      </w:r>
      <w:r w:rsidRPr="00B652EC">
        <w:rPr>
          <w:rFonts w:ascii="Times New Roman" w:hAnsi="Times New Roman" w:cs="Times New Roman"/>
          <w:sz w:val="24"/>
          <w:szCs w:val="24"/>
        </w:rPr>
        <w:t>clauses 3.5 and 4.1 of the Canon support</w:t>
      </w:r>
      <w:r w:rsidR="00A81EAD" w:rsidRPr="00B652EC">
        <w:rPr>
          <w:rFonts w:ascii="Times New Roman" w:hAnsi="Times New Roman" w:cs="Times New Roman"/>
          <w:sz w:val="24"/>
          <w:szCs w:val="24"/>
        </w:rPr>
        <w:t>ed</w:t>
      </w:r>
      <w:r w:rsidR="00527A27">
        <w:rPr>
          <w:rFonts w:ascii="Times New Roman" w:hAnsi="Times New Roman" w:cs="Times New Roman"/>
          <w:sz w:val="24"/>
          <w:szCs w:val="24"/>
        </w:rPr>
        <w:t xml:space="preserve"> </w:t>
      </w:r>
      <w:r w:rsidRPr="00B652EC">
        <w:rPr>
          <w:rFonts w:ascii="Times New Roman" w:hAnsi="Times New Roman" w:cs="Times New Roman"/>
          <w:sz w:val="24"/>
          <w:szCs w:val="24"/>
        </w:rPr>
        <w:t xml:space="preserve">a broader jurisdiction than merely interpreting the words of the Constitution. </w:t>
      </w:r>
      <w:r w:rsidR="00A81EAD" w:rsidRPr="00B652EC">
        <w:rPr>
          <w:rFonts w:ascii="Times New Roman" w:hAnsi="Times New Roman" w:cs="Times New Roman"/>
          <w:sz w:val="24"/>
          <w:szCs w:val="24"/>
        </w:rPr>
        <w:t xml:space="preserve">The Committee </w:t>
      </w:r>
      <w:r w:rsidRPr="00B652EC">
        <w:rPr>
          <w:rFonts w:ascii="Times New Roman" w:hAnsi="Times New Roman" w:cs="Times New Roman"/>
          <w:sz w:val="24"/>
          <w:szCs w:val="24"/>
        </w:rPr>
        <w:t>disagree</w:t>
      </w:r>
      <w:r w:rsidR="00A81EAD" w:rsidRPr="00B652EC">
        <w:rPr>
          <w:rFonts w:ascii="Times New Roman" w:hAnsi="Times New Roman" w:cs="Times New Roman"/>
          <w:sz w:val="24"/>
          <w:szCs w:val="24"/>
        </w:rPr>
        <w:t>s</w:t>
      </w:r>
      <w:r w:rsidRPr="00B652EC">
        <w:rPr>
          <w:rFonts w:ascii="Times New Roman" w:hAnsi="Times New Roman" w:cs="Times New Roman"/>
          <w:sz w:val="24"/>
          <w:szCs w:val="24"/>
        </w:rPr>
        <w:t xml:space="preserve">. The references </w:t>
      </w:r>
      <w:r w:rsidR="00F62B66" w:rsidRPr="00B652EC">
        <w:rPr>
          <w:rFonts w:ascii="Times New Roman" w:hAnsi="Times New Roman" w:cs="Times New Roman"/>
          <w:sz w:val="24"/>
          <w:szCs w:val="24"/>
        </w:rPr>
        <w:t xml:space="preserve">in clause 3.5 reflect the Committee’s function under the First or Third Preambles, </w:t>
      </w:r>
      <w:r w:rsidR="00A81EAD" w:rsidRPr="00B652EC">
        <w:rPr>
          <w:rFonts w:ascii="Times New Roman" w:hAnsi="Times New Roman" w:cs="Times New Roman"/>
          <w:sz w:val="24"/>
          <w:szCs w:val="24"/>
        </w:rPr>
        <w:t xml:space="preserve">and are largely procedural in nature, </w:t>
      </w:r>
      <w:r w:rsidR="00F62B66" w:rsidRPr="00B652EC">
        <w:rPr>
          <w:rFonts w:ascii="Times New Roman" w:hAnsi="Times New Roman" w:cs="Times New Roman"/>
          <w:sz w:val="24"/>
          <w:szCs w:val="24"/>
        </w:rPr>
        <w:t>but do not confer jurisdiction or widen t</w:t>
      </w:r>
      <w:r w:rsidR="00A81EAD" w:rsidRPr="00B652EC">
        <w:rPr>
          <w:rFonts w:ascii="Times New Roman" w:hAnsi="Times New Roman" w:cs="Times New Roman"/>
          <w:sz w:val="24"/>
          <w:szCs w:val="24"/>
        </w:rPr>
        <w:t>h</w:t>
      </w:r>
      <w:r w:rsidR="00F62B66" w:rsidRPr="00B652EC">
        <w:rPr>
          <w:rFonts w:ascii="Times New Roman" w:hAnsi="Times New Roman" w:cs="Times New Roman"/>
          <w:sz w:val="24"/>
          <w:szCs w:val="24"/>
        </w:rPr>
        <w:t xml:space="preserve">e scope of those Preambles. The references in clause 4.1 </w:t>
      </w:r>
      <w:r w:rsidRPr="00B652EC">
        <w:rPr>
          <w:rFonts w:ascii="Times New Roman" w:hAnsi="Times New Roman" w:cs="Times New Roman"/>
          <w:sz w:val="24"/>
          <w:szCs w:val="24"/>
        </w:rPr>
        <w:t xml:space="preserve">are </w:t>
      </w:r>
      <w:r w:rsidR="00F62B66" w:rsidRPr="00B652EC">
        <w:rPr>
          <w:rFonts w:ascii="Times New Roman" w:hAnsi="Times New Roman" w:cs="Times New Roman"/>
          <w:sz w:val="24"/>
          <w:szCs w:val="24"/>
        </w:rPr>
        <w:t xml:space="preserve">more </w:t>
      </w:r>
      <w:r w:rsidRPr="00B652EC">
        <w:rPr>
          <w:rFonts w:ascii="Times New Roman" w:hAnsi="Times New Roman" w:cs="Times New Roman"/>
          <w:sz w:val="24"/>
          <w:szCs w:val="24"/>
        </w:rPr>
        <w:t>relevant to the Committee’s jurisdiction under the Second Preamble</w:t>
      </w:r>
      <w:r w:rsidR="00F62B66" w:rsidRPr="00B652EC">
        <w:rPr>
          <w:rFonts w:ascii="Times New Roman" w:hAnsi="Times New Roman" w:cs="Times New Roman"/>
          <w:sz w:val="24"/>
          <w:szCs w:val="24"/>
        </w:rPr>
        <w:t>, which would require facts to be established</w:t>
      </w:r>
      <w:r w:rsidRPr="00B652EC">
        <w:rPr>
          <w:rFonts w:ascii="Times New Roman" w:hAnsi="Times New Roman" w:cs="Times New Roman"/>
          <w:sz w:val="24"/>
          <w:szCs w:val="24"/>
        </w:rPr>
        <w:t xml:space="preserve">. However, </w:t>
      </w:r>
      <w:r w:rsidR="00F62B66" w:rsidRPr="00B652EC">
        <w:rPr>
          <w:rFonts w:ascii="Times New Roman" w:hAnsi="Times New Roman" w:cs="Times New Roman"/>
          <w:sz w:val="24"/>
          <w:szCs w:val="24"/>
        </w:rPr>
        <w:t xml:space="preserve">that Preamble </w:t>
      </w:r>
      <w:r w:rsidRPr="00B652EC">
        <w:rPr>
          <w:rFonts w:ascii="Times New Roman" w:hAnsi="Times New Roman" w:cs="Times New Roman"/>
          <w:sz w:val="24"/>
          <w:szCs w:val="24"/>
        </w:rPr>
        <w:t>does not apply to the Application and Dr Mathieson placed no reliance on it.</w:t>
      </w:r>
    </w:p>
    <w:p w:rsidR="00EA0992" w:rsidRDefault="00CC1A3C"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While it is not accurate to suggest that the Application is properly a matter for a Tribunal under the Empowering Act, </w:t>
      </w:r>
      <w:r w:rsidR="00977643" w:rsidRPr="00B652EC">
        <w:rPr>
          <w:rFonts w:ascii="Times New Roman" w:hAnsi="Times New Roman" w:cs="Times New Roman"/>
          <w:sz w:val="24"/>
          <w:szCs w:val="24"/>
        </w:rPr>
        <w:t xml:space="preserve">no party asserted that Motion 30 was a proposal under </w:t>
      </w:r>
      <w:r w:rsidRPr="00B652EC">
        <w:rPr>
          <w:rFonts w:ascii="Times New Roman" w:hAnsi="Times New Roman" w:cs="Times New Roman"/>
          <w:sz w:val="24"/>
          <w:szCs w:val="24"/>
        </w:rPr>
        <w:t xml:space="preserve">that Act, </w:t>
      </w:r>
      <w:r w:rsidR="00B652EC" w:rsidRPr="00B652EC">
        <w:rPr>
          <w:rFonts w:ascii="Times New Roman" w:hAnsi="Times New Roman" w:cs="Times New Roman"/>
          <w:sz w:val="24"/>
          <w:szCs w:val="24"/>
        </w:rPr>
        <w:t>w</w:t>
      </w:r>
      <w:r w:rsidRPr="00B652EC">
        <w:rPr>
          <w:rFonts w:ascii="Times New Roman" w:hAnsi="Times New Roman" w:cs="Times New Roman"/>
          <w:sz w:val="24"/>
          <w:szCs w:val="24"/>
        </w:rPr>
        <w:t xml:space="preserve">hich is the only route </w:t>
      </w:r>
      <w:r w:rsidR="00B652EC" w:rsidRPr="00B652EC">
        <w:rPr>
          <w:rFonts w:ascii="Times New Roman" w:hAnsi="Times New Roman" w:cs="Times New Roman"/>
          <w:sz w:val="24"/>
          <w:szCs w:val="24"/>
        </w:rPr>
        <w:t>for referral to such a Tribunal</w:t>
      </w:r>
      <w:r w:rsidR="00977643" w:rsidRPr="00B652EC">
        <w:rPr>
          <w:rFonts w:ascii="Times New Roman" w:hAnsi="Times New Roman" w:cs="Times New Roman"/>
          <w:sz w:val="24"/>
          <w:szCs w:val="24"/>
        </w:rPr>
        <w:t xml:space="preserve">. It follows that </w:t>
      </w:r>
      <w:r w:rsidRPr="00B652EC">
        <w:rPr>
          <w:rFonts w:ascii="Times New Roman" w:hAnsi="Times New Roman" w:cs="Times New Roman"/>
          <w:sz w:val="24"/>
          <w:szCs w:val="24"/>
        </w:rPr>
        <w:t xml:space="preserve">a </w:t>
      </w:r>
      <w:r w:rsidR="00977643" w:rsidRPr="00B652EC">
        <w:rPr>
          <w:rFonts w:ascii="Times New Roman" w:hAnsi="Times New Roman" w:cs="Times New Roman"/>
          <w:sz w:val="24"/>
          <w:szCs w:val="24"/>
        </w:rPr>
        <w:t xml:space="preserve">Tribunal </w:t>
      </w:r>
      <w:r w:rsidRPr="00B652EC">
        <w:rPr>
          <w:rFonts w:ascii="Times New Roman" w:hAnsi="Times New Roman" w:cs="Times New Roman"/>
          <w:sz w:val="24"/>
          <w:szCs w:val="24"/>
        </w:rPr>
        <w:t xml:space="preserve">under the Empowering Act </w:t>
      </w:r>
      <w:r w:rsidR="00977643" w:rsidRPr="00B652EC">
        <w:rPr>
          <w:rFonts w:ascii="Times New Roman" w:hAnsi="Times New Roman" w:cs="Times New Roman"/>
          <w:sz w:val="24"/>
          <w:szCs w:val="24"/>
        </w:rPr>
        <w:t xml:space="preserve">has no jurisdiction unless and until such a proposal is made, and that </w:t>
      </w:r>
      <w:r w:rsidR="00C5132A" w:rsidRPr="00B652EC">
        <w:rPr>
          <w:rFonts w:ascii="Times New Roman" w:hAnsi="Times New Roman" w:cs="Times New Roman"/>
          <w:sz w:val="24"/>
          <w:szCs w:val="24"/>
        </w:rPr>
        <w:t xml:space="preserve">in the absence of such a proposal </w:t>
      </w:r>
      <w:r w:rsidR="00977643" w:rsidRPr="00B652EC">
        <w:rPr>
          <w:rFonts w:ascii="Times New Roman" w:hAnsi="Times New Roman" w:cs="Times New Roman"/>
          <w:sz w:val="24"/>
          <w:szCs w:val="24"/>
        </w:rPr>
        <w:t>no reference could have been made to that Tribunal.</w:t>
      </w:r>
      <w:r w:rsidR="00F62B66" w:rsidRPr="00B652EC">
        <w:rPr>
          <w:rFonts w:ascii="Times New Roman" w:hAnsi="Times New Roman" w:cs="Times New Roman"/>
          <w:sz w:val="24"/>
          <w:szCs w:val="24"/>
        </w:rPr>
        <w:t xml:space="preserve"> The process begun by Motion 30 may result in such a proposal, and the Tribunal would then be open to anyone who objects to </w:t>
      </w:r>
      <w:r w:rsidR="00C5132A" w:rsidRPr="00B652EC">
        <w:rPr>
          <w:rFonts w:ascii="Times New Roman" w:hAnsi="Times New Roman" w:cs="Times New Roman"/>
          <w:sz w:val="24"/>
          <w:szCs w:val="24"/>
        </w:rPr>
        <w:t xml:space="preserve">that proposal </w:t>
      </w:r>
      <w:r w:rsidR="00F62B66" w:rsidRPr="00B652EC">
        <w:rPr>
          <w:rFonts w:ascii="Times New Roman" w:hAnsi="Times New Roman" w:cs="Times New Roman"/>
          <w:sz w:val="24"/>
          <w:szCs w:val="24"/>
        </w:rPr>
        <w:t xml:space="preserve">but the Applicants could not have approached </w:t>
      </w:r>
      <w:r w:rsidR="00C5132A" w:rsidRPr="00B652EC">
        <w:rPr>
          <w:rFonts w:ascii="Times New Roman" w:hAnsi="Times New Roman" w:cs="Times New Roman"/>
          <w:sz w:val="24"/>
          <w:szCs w:val="24"/>
        </w:rPr>
        <w:t xml:space="preserve">such a </w:t>
      </w:r>
      <w:r w:rsidR="00F62B66" w:rsidRPr="00B652EC">
        <w:rPr>
          <w:rFonts w:ascii="Times New Roman" w:hAnsi="Times New Roman" w:cs="Times New Roman"/>
          <w:sz w:val="24"/>
          <w:szCs w:val="24"/>
        </w:rPr>
        <w:t>Tribunal at this stage.</w:t>
      </w:r>
    </w:p>
    <w:p w:rsidR="00B652EC" w:rsidRDefault="00B652EC" w:rsidP="00B652EC">
      <w:pPr>
        <w:pStyle w:val="ListParagraph"/>
        <w:keepLines/>
        <w:spacing w:before="240" w:after="240" w:line="360" w:lineRule="auto"/>
        <w:ind w:left="567"/>
        <w:contextualSpacing w:val="0"/>
        <w:rPr>
          <w:rFonts w:ascii="Times New Roman" w:hAnsi="Times New Roman" w:cs="Times New Roman"/>
          <w:sz w:val="24"/>
          <w:szCs w:val="24"/>
        </w:rPr>
      </w:pPr>
    </w:p>
    <w:p w:rsidR="00B652EC" w:rsidRPr="00B652EC" w:rsidRDefault="00B652EC" w:rsidP="00B652EC">
      <w:pPr>
        <w:pStyle w:val="ListParagraph"/>
        <w:keepLines/>
        <w:spacing w:before="240" w:after="240" w:line="360" w:lineRule="auto"/>
        <w:ind w:left="567"/>
        <w:contextualSpacing w:val="0"/>
        <w:rPr>
          <w:rFonts w:ascii="Times New Roman" w:hAnsi="Times New Roman" w:cs="Times New Roman"/>
          <w:sz w:val="24"/>
          <w:szCs w:val="24"/>
        </w:rPr>
      </w:pPr>
    </w:p>
    <w:p w:rsidR="000D7499" w:rsidRPr="00B652EC" w:rsidRDefault="000D7499" w:rsidP="000D7499">
      <w:pPr>
        <w:keepLines/>
        <w:spacing w:before="240" w:after="240" w:line="360" w:lineRule="auto"/>
        <w:rPr>
          <w:rFonts w:ascii="Times New Roman" w:hAnsi="Times New Roman" w:cs="Times New Roman"/>
          <w:b/>
          <w:i/>
          <w:sz w:val="24"/>
          <w:szCs w:val="24"/>
        </w:rPr>
      </w:pPr>
      <w:r w:rsidRPr="00B652EC">
        <w:rPr>
          <w:rFonts w:ascii="Times New Roman" w:hAnsi="Times New Roman" w:cs="Times New Roman"/>
          <w:b/>
          <w:i/>
          <w:sz w:val="24"/>
          <w:szCs w:val="24"/>
        </w:rPr>
        <w:t>Mischief to be Prevented</w:t>
      </w:r>
    </w:p>
    <w:p w:rsidR="00EA0992" w:rsidRPr="00B652EC" w:rsidRDefault="00EA0992"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Applicants expressed real concern that, if the Committee did not have jurisdiction, there might be no effective check on General Synod, which would then be free to make decisions that are contrary to the Constitution. In relation to matters of Doctrine, the first opportunity for review would be at the conclusion of the “twice round” process in the Empowering Act, which would take </w:t>
      </w:r>
      <w:r w:rsidR="00AE062B" w:rsidRPr="00B652EC">
        <w:rPr>
          <w:rFonts w:ascii="Times New Roman" w:hAnsi="Times New Roman" w:cs="Times New Roman"/>
          <w:sz w:val="24"/>
          <w:szCs w:val="24"/>
        </w:rPr>
        <w:t>up to 5 years.</w:t>
      </w:r>
    </w:p>
    <w:p w:rsidR="00AE062B" w:rsidRPr="00B652EC" w:rsidRDefault="00AE062B"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Committee considered the “mischief” identified by the Applicants and notes that, if the matter relates to procedural compliance and the rights of individuals, the civil courts are likely to be prepared to hear applications for judicial review. Such applications may be assisted by a ruling from this Committee as to the interpretation of the relevant provisions, if any doubt exists. However, it would be the civil courts, and not this Committee, which would have the ability to make declarations as to the status and effect of such decisions, including as to any unlawfulness.</w:t>
      </w:r>
    </w:p>
    <w:p w:rsidR="00AE062B" w:rsidRPr="00B652EC" w:rsidRDefault="00AE062B"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Where the matter relates to doctrinal or theological matters then the civil courts have shown themselves far less willing to intervene. That would be especially so where an internal remedy lies in the form of the Tribunal under the Empowering Act, or where a theological body established by the Church has expressed an authoritative view.</w:t>
      </w:r>
    </w:p>
    <w:p w:rsidR="000D7499" w:rsidRPr="00B652EC" w:rsidRDefault="000D7499"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fact that a mischief may result is not grounds for reading into the First Preamble words that are simply not there and which, on a proper reading of the First Preamble in its wider context, are clearly not intended to be there.</w:t>
      </w:r>
    </w:p>
    <w:p w:rsidR="00AE062B" w:rsidRPr="00B652EC" w:rsidRDefault="00AE062B"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fact that there may be no immediate external remedy does not mean t</w:t>
      </w:r>
      <w:r w:rsidR="00483D9B">
        <w:rPr>
          <w:rFonts w:ascii="Times New Roman" w:hAnsi="Times New Roman" w:cs="Times New Roman"/>
          <w:sz w:val="24"/>
          <w:szCs w:val="24"/>
        </w:rPr>
        <w:t xml:space="preserve">hat there is no remedy at all, </w:t>
      </w:r>
      <w:r w:rsidRPr="00B652EC">
        <w:rPr>
          <w:rFonts w:ascii="Times New Roman" w:hAnsi="Times New Roman" w:cs="Times New Roman"/>
          <w:sz w:val="24"/>
          <w:szCs w:val="24"/>
        </w:rPr>
        <w:t xml:space="preserve">or that this Committee therefore has jurisdiction. </w:t>
      </w:r>
      <w:r w:rsidR="00AD0EE9" w:rsidRPr="00B652EC">
        <w:rPr>
          <w:rFonts w:ascii="Times New Roman" w:hAnsi="Times New Roman" w:cs="Times New Roman"/>
          <w:sz w:val="24"/>
          <w:szCs w:val="24"/>
        </w:rPr>
        <w:t xml:space="preserve">It is </w:t>
      </w:r>
      <w:r w:rsidRPr="00B652EC">
        <w:rPr>
          <w:rFonts w:ascii="Times New Roman" w:hAnsi="Times New Roman" w:cs="Times New Roman"/>
          <w:sz w:val="24"/>
          <w:szCs w:val="24"/>
        </w:rPr>
        <w:t xml:space="preserve">the Committee’s </w:t>
      </w:r>
      <w:r w:rsidR="00AD0EE9" w:rsidRPr="00B652EC">
        <w:rPr>
          <w:rFonts w:ascii="Times New Roman" w:hAnsi="Times New Roman" w:cs="Times New Roman"/>
          <w:sz w:val="24"/>
          <w:szCs w:val="24"/>
        </w:rPr>
        <w:t xml:space="preserve">clear </w:t>
      </w:r>
      <w:r w:rsidRPr="00B652EC">
        <w:rPr>
          <w:rFonts w:ascii="Times New Roman" w:hAnsi="Times New Roman" w:cs="Times New Roman"/>
          <w:sz w:val="24"/>
          <w:szCs w:val="24"/>
        </w:rPr>
        <w:t xml:space="preserve">view </w:t>
      </w:r>
      <w:r w:rsidR="00AD0EE9" w:rsidRPr="00B652EC">
        <w:rPr>
          <w:rFonts w:ascii="Times New Roman" w:hAnsi="Times New Roman" w:cs="Times New Roman"/>
          <w:sz w:val="24"/>
          <w:szCs w:val="24"/>
        </w:rPr>
        <w:t xml:space="preserve">that </w:t>
      </w:r>
      <w:r w:rsidRPr="00B652EC">
        <w:rPr>
          <w:rFonts w:ascii="Times New Roman" w:hAnsi="Times New Roman" w:cs="Times New Roman"/>
          <w:sz w:val="24"/>
          <w:szCs w:val="24"/>
        </w:rPr>
        <w:t xml:space="preserve">the Constitution and the Canons provide no power for this Committee to rule on the </w:t>
      </w:r>
      <w:r w:rsidRPr="00B652EC">
        <w:rPr>
          <w:rFonts w:ascii="Times New Roman" w:hAnsi="Times New Roman" w:cs="Times New Roman"/>
          <w:i/>
          <w:sz w:val="24"/>
          <w:szCs w:val="24"/>
        </w:rPr>
        <w:t>decisions</w:t>
      </w:r>
      <w:r w:rsidRPr="00B652EC">
        <w:rPr>
          <w:rFonts w:ascii="Times New Roman" w:hAnsi="Times New Roman" w:cs="Times New Roman"/>
          <w:sz w:val="24"/>
          <w:szCs w:val="24"/>
        </w:rPr>
        <w:t xml:space="preserve"> of General Synod but only to interpret any doubts that may arise in the interpretation of Canons passed by General Synod (the Third Preamble). </w:t>
      </w:r>
    </w:p>
    <w:p w:rsidR="00AE062B" w:rsidRPr="00B652EC" w:rsidRDefault="00EA0992"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If it was intended that this Committee </w:t>
      </w:r>
      <w:r w:rsidR="00AD0EE9" w:rsidRPr="00B652EC">
        <w:rPr>
          <w:rFonts w:ascii="Times New Roman" w:hAnsi="Times New Roman" w:cs="Times New Roman"/>
          <w:sz w:val="24"/>
          <w:szCs w:val="24"/>
        </w:rPr>
        <w:t xml:space="preserve">should have </w:t>
      </w:r>
      <w:r w:rsidR="00AE062B" w:rsidRPr="00B652EC">
        <w:rPr>
          <w:rFonts w:ascii="Times New Roman" w:hAnsi="Times New Roman" w:cs="Times New Roman"/>
          <w:sz w:val="24"/>
          <w:szCs w:val="24"/>
        </w:rPr>
        <w:t>such a wide</w:t>
      </w:r>
      <w:r w:rsidRPr="00B652EC">
        <w:rPr>
          <w:rFonts w:ascii="Times New Roman" w:hAnsi="Times New Roman" w:cs="Times New Roman"/>
          <w:sz w:val="24"/>
          <w:szCs w:val="24"/>
        </w:rPr>
        <w:t xml:space="preserve"> power </w:t>
      </w:r>
      <w:r w:rsidR="00AE062B" w:rsidRPr="00B652EC">
        <w:rPr>
          <w:rFonts w:ascii="Times New Roman" w:hAnsi="Times New Roman" w:cs="Times New Roman"/>
          <w:sz w:val="24"/>
          <w:szCs w:val="24"/>
        </w:rPr>
        <w:t xml:space="preserve">over </w:t>
      </w:r>
      <w:r w:rsidRPr="00B652EC">
        <w:rPr>
          <w:rFonts w:ascii="Times New Roman" w:hAnsi="Times New Roman" w:cs="Times New Roman"/>
          <w:sz w:val="24"/>
          <w:szCs w:val="24"/>
        </w:rPr>
        <w:t xml:space="preserve">General Synod then the Constitution and the Canons would </w:t>
      </w:r>
      <w:r w:rsidR="00AE062B" w:rsidRPr="00B652EC">
        <w:rPr>
          <w:rFonts w:ascii="Times New Roman" w:hAnsi="Times New Roman" w:cs="Times New Roman"/>
          <w:sz w:val="24"/>
          <w:szCs w:val="24"/>
        </w:rPr>
        <w:t xml:space="preserve">be expected to </w:t>
      </w:r>
      <w:r w:rsidRPr="00B652EC">
        <w:rPr>
          <w:rFonts w:ascii="Times New Roman" w:hAnsi="Times New Roman" w:cs="Times New Roman"/>
          <w:sz w:val="24"/>
          <w:szCs w:val="24"/>
        </w:rPr>
        <w:t>have express</w:t>
      </w:r>
      <w:r w:rsidR="00AD0EE9" w:rsidRPr="00B652EC">
        <w:rPr>
          <w:rFonts w:ascii="Times New Roman" w:hAnsi="Times New Roman" w:cs="Times New Roman"/>
          <w:sz w:val="24"/>
          <w:szCs w:val="24"/>
        </w:rPr>
        <w:t>ed</w:t>
      </w:r>
      <w:r w:rsidR="002264F2">
        <w:rPr>
          <w:rFonts w:ascii="Times New Roman" w:hAnsi="Times New Roman" w:cs="Times New Roman"/>
          <w:sz w:val="24"/>
          <w:szCs w:val="24"/>
        </w:rPr>
        <w:t xml:space="preserve"> </w:t>
      </w:r>
      <w:r w:rsidR="00AD0EE9" w:rsidRPr="00B652EC">
        <w:rPr>
          <w:rFonts w:ascii="Times New Roman" w:hAnsi="Times New Roman" w:cs="Times New Roman"/>
          <w:sz w:val="24"/>
          <w:szCs w:val="24"/>
        </w:rPr>
        <w:t xml:space="preserve">it. </w:t>
      </w:r>
      <w:r w:rsidRPr="00B652EC">
        <w:rPr>
          <w:rFonts w:ascii="Times New Roman" w:hAnsi="Times New Roman" w:cs="Times New Roman"/>
          <w:sz w:val="24"/>
          <w:szCs w:val="24"/>
        </w:rPr>
        <w:t xml:space="preserve">The Second Preamble gives the Committee no jurisdiction as a court of appeal against decisions of General Synod. </w:t>
      </w:r>
    </w:p>
    <w:p w:rsidR="00977643" w:rsidRPr="00B652EC" w:rsidRDefault="00977643"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As a general principle, it would be surprising if a body such as this Committee which is subordinate to General Synod had power over General Synod. </w:t>
      </w:r>
    </w:p>
    <w:p w:rsidR="00AE062B" w:rsidRPr="00B652EC" w:rsidRDefault="00AE062B"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Committee also notes that </w:t>
      </w:r>
      <w:r w:rsidR="0007564E" w:rsidRPr="00B652EC">
        <w:rPr>
          <w:rFonts w:ascii="Times New Roman" w:hAnsi="Times New Roman" w:cs="Times New Roman"/>
          <w:sz w:val="24"/>
          <w:szCs w:val="24"/>
        </w:rPr>
        <w:t xml:space="preserve">the Canon is not protected from repeal by General Synod. Therefore the Committee’s sources of jurisdiction are not protected from the body being reviewed, as one would expect </w:t>
      </w:r>
      <w:r w:rsidR="00C90560" w:rsidRPr="00B652EC">
        <w:rPr>
          <w:rFonts w:ascii="Times New Roman" w:hAnsi="Times New Roman" w:cs="Times New Roman"/>
          <w:sz w:val="24"/>
          <w:szCs w:val="24"/>
        </w:rPr>
        <w:t xml:space="preserve">to be </w:t>
      </w:r>
      <w:r w:rsidR="0007564E" w:rsidRPr="00B652EC">
        <w:rPr>
          <w:rFonts w:ascii="Times New Roman" w:hAnsi="Times New Roman" w:cs="Times New Roman"/>
          <w:sz w:val="24"/>
          <w:szCs w:val="24"/>
        </w:rPr>
        <w:t xml:space="preserve">the case </w:t>
      </w:r>
      <w:r w:rsidR="00C3789D" w:rsidRPr="00B652EC">
        <w:rPr>
          <w:rFonts w:ascii="Times New Roman" w:hAnsi="Times New Roman" w:cs="Times New Roman"/>
          <w:sz w:val="24"/>
          <w:szCs w:val="24"/>
        </w:rPr>
        <w:t>if the Committee had jurisdiction to review General Synod.</w:t>
      </w:r>
    </w:p>
    <w:p w:rsidR="00B652EC" w:rsidRPr="00B652EC" w:rsidRDefault="00977643"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Dr Mathieson placed some reliance on the fact that only one member of the Church is required for an application to the Committee, whereas at least five persons (including a Bishop) are required for any appeal to the Tribunal under the Empowering Act. He advanced that as supporting </w:t>
      </w:r>
      <w:r w:rsidR="00C90560" w:rsidRPr="00B652EC">
        <w:rPr>
          <w:rFonts w:ascii="Times New Roman" w:hAnsi="Times New Roman" w:cs="Times New Roman"/>
          <w:sz w:val="24"/>
          <w:szCs w:val="24"/>
        </w:rPr>
        <w:t xml:space="preserve">his submission that </w:t>
      </w:r>
      <w:r w:rsidRPr="00B652EC">
        <w:rPr>
          <w:rFonts w:ascii="Times New Roman" w:hAnsi="Times New Roman" w:cs="Times New Roman"/>
          <w:sz w:val="24"/>
          <w:szCs w:val="24"/>
        </w:rPr>
        <w:t xml:space="preserve">this Committee </w:t>
      </w:r>
      <w:r w:rsidR="00C90560" w:rsidRPr="00B652EC">
        <w:rPr>
          <w:rFonts w:ascii="Times New Roman" w:hAnsi="Times New Roman" w:cs="Times New Roman"/>
          <w:sz w:val="24"/>
          <w:szCs w:val="24"/>
        </w:rPr>
        <w:t xml:space="preserve">has </w:t>
      </w:r>
      <w:r w:rsidRPr="00B652EC">
        <w:rPr>
          <w:rFonts w:ascii="Times New Roman" w:hAnsi="Times New Roman" w:cs="Times New Roman"/>
          <w:sz w:val="24"/>
          <w:szCs w:val="24"/>
        </w:rPr>
        <w:t xml:space="preserve">jurisdiction over decisions of General Synod. </w:t>
      </w:r>
      <w:r w:rsidR="00C90560" w:rsidRPr="00B652EC">
        <w:rPr>
          <w:rFonts w:ascii="Times New Roman" w:hAnsi="Times New Roman" w:cs="Times New Roman"/>
          <w:sz w:val="24"/>
          <w:szCs w:val="24"/>
        </w:rPr>
        <w:t xml:space="preserve">On </w:t>
      </w:r>
      <w:r w:rsidRPr="00B652EC">
        <w:rPr>
          <w:rFonts w:ascii="Times New Roman" w:hAnsi="Times New Roman" w:cs="Times New Roman"/>
          <w:sz w:val="24"/>
          <w:szCs w:val="24"/>
        </w:rPr>
        <w:t xml:space="preserve">the contrary, </w:t>
      </w:r>
      <w:r w:rsidR="00C90560" w:rsidRPr="00B652EC">
        <w:rPr>
          <w:rFonts w:ascii="Times New Roman" w:hAnsi="Times New Roman" w:cs="Times New Roman"/>
          <w:sz w:val="24"/>
          <w:szCs w:val="24"/>
        </w:rPr>
        <w:t xml:space="preserve">the Committee </w:t>
      </w:r>
      <w:r w:rsidRPr="00B652EC">
        <w:rPr>
          <w:rFonts w:ascii="Times New Roman" w:hAnsi="Times New Roman" w:cs="Times New Roman"/>
          <w:sz w:val="24"/>
          <w:szCs w:val="24"/>
        </w:rPr>
        <w:t>see</w:t>
      </w:r>
      <w:r w:rsidR="00C90560" w:rsidRPr="00B652EC">
        <w:rPr>
          <w:rFonts w:ascii="Times New Roman" w:hAnsi="Times New Roman" w:cs="Times New Roman"/>
          <w:sz w:val="24"/>
          <w:szCs w:val="24"/>
        </w:rPr>
        <w:t>s</w:t>
      </w:r>
      <w:r w:rsidRPr="00B652EC">
        <w:rPr>
          <w:rFonts w:ascii="Times New Roman" w:hAnsi="Times New Roman" w:cs="Times New Roman"/>
          <w:sz w:val="24"/>
          <w:szCs w:val="24"/>
        </w:rPr>
        <w:t xml:space="preserve"> the relative ease of access to this Committee as </w:t>
      </w:r>
      <w:r w:rsidR="00C90560" w:rsidRPr="00B652EC">
        <w:rPr>
          <w:rFonts w:ascii="Times New Roman" w:hAnsi="Times New Roman" w:cs="Times New Roman"/>
          <w:sz w:val="24"/>
          <w:szCs w:val="24"/>
        </w:rPr>
        <w:t xml:space="preserve">militating </w:t>
      </w:r>
      <w:r w:rsidRPr="00B652EC">
        <w:rPr>
          <w:rFonts w:ascii="Times New Roman" w:hAnsi="Times New Roman" w:cs="Times New Roman"/>
          <w:sz w:val="24"/>
          <w:szCs w:val="24"/>
        </w:rPr>
        <w:t>against it</w:t>
      </w:r>
      <w:r w:rsidR="00C90560" w:rsidRPr="00B652EC">
        <w:rPr>
          <w:rFonts w:ascii="Times New Roman" w:hAnsi="Times New Roman" w:cs="Times New Roman"/>
          <w:sz w:val="24"/>
          <w:szCs w:val="24"/>
        </w:rPr>
        <w:t>s</w:t>
      </w:r>
      <w:r w:rsidRPr="00B652EC">
        <w:rPr>
          <w:rFonts w:ascii="Times New Roman" w:hAnsi="Times New Roman" w:cs="Times New Roman"/>
          <w:sz w:val="24"/>
          <w:szCs w:val="24"/>
        </w:rPr>
        <w:t xml:space="preserve"> having the high jurisdiction that Dr Mathieson</w:t>
      </w:r>
      <w:r w:rsidR="00527A27">
        <w:rPr>
          <w:rFonts w:ascii="Times New Roman" w:hAnsi="Times New Roman" w:cs="Times New Roman"/>
          <w:sz w:val="24"/>
          <w:szCs w:val="24"/>
        </w:rPr>
        <w:t xml:space="preserve"> </w:t>
      </w:r>
      <w:r w:rsidR="00C90560" w:rsidRPr="00B652EC">
        <w:rPr>
          <w:rFonts w:ascii="Times New Roman" w:hAnsi="Times New Roman" w:cs="Times New Roman"/>
          <w:sz w:val="24"/>
          <w:szCs w:val="24"/>
        </w:rPr>
        <w:t>asserted.</w:t>
      </w:r>
    </w:p>
    <w:p w:rsidR="00977643" w:rsidRPr="00B652EC" w:rsidRDefault="00977643"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position is therefore, in the Committee’s view, that it has no jurisdiction to review the decisions of General Synod in the same way as it does decisions of Diocesan Synods and Hui Amorangi under the Second Preamble. </w:t>
      </w:r>
    </w:p>
    <w:p w:rsidR="00EA0992" w:rsidRPr="00B652EC" w:rsidRDefault="00EA0992" w:rsidP="00EA0992">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Whether </w:t>
      </w:r>
      <w:r w:rsidR="00977643" w:rsidRPr="00B652EC">
        <w:rPr>
          <w:rFonts w:ascii="Times New Roman" w:hAnsi="Times New Roman" w:cs="Times New Roman"/>
          <w:sz w:val="24"/>
          <w:szCs w:val="24"/>
        </w:rPr>
        <w:t xml:space="preserve">that is </w:t>
      </w:r>
      <w:r w:rsidR="00AE062B" w:rsidRPr="00B652EC">
        <w:rPr>
          <w:rFonts w:ascii="Times New Roman" w:hAnsi="Times New Roman" w:cs="Times New Roman"/>
          <w:sz w:val="24"/>
          <w:szCs w:val="24"/>
        </w:rPr>
        <w:t xml:space="preserve">a desirable position is something for General Synod itself to determine. It </w:t>
      </w:r>
      <w:r w:rsidR="00C90560" w:rsidRPr="00B652EC">
        <w:rPr>
          <w:rFonts w:ascii="Times New Roman" w:hAnsi="Times New Roman" w:cs="Times New Roman"/>
          <w:sz w:val="24"/>
          <w:szCs w:val="24"/>
        </w:rPr>
        <w:t xml:space="preserve">is </w:t>
      </w:r>
      <w:r w:rsidR="00AE062B" w:rsidRPr="00B652EC">
        <w:rPr>
          <w:rFonts w:ascii="Times New Roman" w:hAnsi="Times New Roman" w:cs="Times New Roman"/>
          <w:sz w:val="24"/>
          <w:szCs w:val="24"/>
        </w:rPr>
        <w:t xml:space="preserve">open to General Synod to make provision for such a </w:t>
      </w:r>
      <w:r w:rsidR="00977643" w:rsidRPr="00B652EC">
        <w:rPr>
          <w:rFonts w:ascii="Times New Roman" w:hAnsi="Times New Roman" w:cs="Times New Roman"/>
          <w:sz w:val="24"/>
          <w:szCs w:val="24"/>
        </w:rPr>
        <w:t xml:space="preserve">review or appeal </w:t>
      </w:r>
      <w:r w:rsidR="00C90560" w:rsidRPr="00B652EC">
        <w:rPr>
          <w:rFonts w:ascii="Times New Roman" w:hAnsi="Times New Roman" w:cs="Times New Roman"/>
          <w:sz w:val="24"/>
          <w:szCs w:val="24"/>
        </w:rPr>
        <w:t>process if it wishes</w:t>
      </w:r>
      <w:r w:rsidR="00AE062B" w:rsidRPr="00B652EC">
        <w:rPr>
          <w:rFonts w:ascii="Times New Roman" w:hAnsi="Times New Roman" w:cs="Times New Roman"/>
          <w:sz w:val="24"/>
          <w:szCs w:val="24"/>
        </w:rPr>
        <w:t xml:space="preserve"> to do so.</w:t>
      </w:r>
      <w:r w:rsidR="00C3789D" w:rsidRPr="00B652EC">
        <w:rPr>
          <w:rFonts w:ascii="Times New Roman" w:hAnsi="Times New Roman" w:cs="Times New Roman"/>
          <w:sz w:val="24"/>
          <w:szCs w:val="24"/>
        </w:rPr>
        <w:t xml:space="preserve"> However, the </w:t>
      </w:r>
      <w:r w:rsidR="00C3789D" w:rsidRPr="00B652EC">
        <w:rPr>
          <w:rFonts w:ascii="Times New Roman" w:hAnsi="Times New Roman" w:cs="Times New Roman"/>
          <w:i/>
          <w:sz w:val="24"/>
          <w:szCs w:val="24"/>
        </w:rPr>
        <w:t>desirability</w:t>
      </w:r>
      <w:r w:rsidR="00C3789D" w:rsidRPr="00B652EC">
        <w:rPr>
          <w:rFonts w:ascii="Times New Roman" w:hAnsi="Times New Roman" w:cs="Times New Roman"/>
          <w:sz w:val="24"/>
          <w:szCs w:val="24"/>
        </w:rPr>
        <w:t xml:space="preserve"> of such an outcome </w:t>
      </w:r>
      <w:r w:rsidR="00977643" w:rsidRPr="00B652EC">
        <w:rPr>
          <w:rFonts w:ascii="Times New Roman" w:hAnsi="Times New Roman" w:cs="Times New Roman"/>
          <w:sz w:val="24"/>
          <w:szCs w:val="24"/>
        </w:rPr>
        <w:t xml:space="preserve">(from the Applicants’ position) does not confer </w:t>
      </w:r>
      <w:r w:rsidR="00C90560" w:rsidRPr="00B652EC">
        <w:rPr>
          <w:rFonts w:ascii="Times New Roman" w:hAnsi="Times New Roman" w:cs="Times New Roman"/>
          <w:sz w:val="24"/>
          <w:szCs w:val="24"/>
        </w:rPr>
        <w:t xml:space="preserve">on </w:t>
      </w:r>
      <w:r w:rsidR="00C3789D" w:rsidRPr="00B652EC">
        <w:rPr>
          <w:rFonts w:ascii="Times New Roman" w:hAnsi="Times New Roman" w:cs="Times New Roman"/>
          <w:sz w:val="24"/>
          <w:szCs w:val="24"/>
        </w:rPr>
        <w:t>this Committee jurisdiction</w:t>
      </w:r>
      <w:r w:rsidR="00977643" w:rsidRPr="00B652EC">
        <w:rPr>
          <w:rFonts w:ascii="Times New Roman" w:hAnsi="Times New Roman" w:cs="Times New Roman"/>
          <w:sz w:val="24"/>
          <w:szCs w:val="24"/>
        </w:rPr>
        <w:t xml:space="preserve"> to do so</w:t>
      </w:r>
      <w:r w:rsidR="00C3789D" w:rsidRPr="00B652EC">
        <w:rPr>
          <w:rFonts w:ascii="Times New Roman" w:hAnsi="Times New Roman" w:cs="Times New Roman"/>
          <w:sz w:val="24"/>
          <w:szCs w:val="24"/>
        </w:rPr>
        <w:t>.</w:t>
      </w:r>
      <w:r w:rsidR="00553E14" w:rsidRPr="00B652EC">
        <w:rPr>
          <w:rFonts w:ascii="Times New Roman" w:hAnsi="Times New Roman" w:cs="Times New Roman"/>
          <w:sz w:val="24"/>
          <w:szCs w:val="24"/>
        </w:rPr>
        <w:t xml:space="preserve"> That is a matter for General Synod alone to pursue if it sees merit in it.</w:t>
      </w:r>
    </w:p>
    <w:p w:rsidR="00DA1E9E" w:rsidRPr="00B652EC" w:rsidRDefault="00DA1E9E" w:rsidP="00F65A2D">
      <w:pPr>
        <w:keepLines/>
        <w:spacing w:before="240" w:after="240" w:line="360" w:lineRule="auto"/>
        <w:rPr>
          <w:rFonts w:ascii="Times New Roman" w:hAnsi="Times New Roman" w:cs="Times New Roman"/>
          <w:b/>
          <w:sz w:val="24"/>
          <w:szCs w:val="24"/>
        </w:rPr>
      </w:pPr>
      <w:r w:rsidRPr="00B652EC">
        <w:rPr>
          <w:rFonts w:ascii="Times New Roman" w:hAnsi="Times New Roman" w:cs="Times New Roman"/>
          <w:b/>
          <w:sz w:val="24"/>
          <w:szCs w:val="24"/>
        </w:rPr>
        <w:t>Result</w:t>
      </w:r>
    </w:p>
    <w:p w:rsidR="00864401" w:rsidRPr="00B652EC" w:rsidRDefault="0080269C"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 xml:space="preserve">The Application is accordingly </w:t>
      </w:r>
      <w:r w:rsidRPr="00B652EC">
        <w:rPr>
          <w:rFonts w:ascii="Times New Roman" w:hAnsi="Times New Roman" w:cs="Times New Roman"/>
          <w:b/>
          <w:sz w:val="24"/>
          <w:szCs w:val="24"/>
        </w:rPr>
        <w:t>dismissed</w:t>
      </w:r>
      <w:r w:rsidRPr="00B652EC">
        <w:rPr>
          <w:rFonts w:ascii="Times New Roman" w:hAnsi="Times New Roman" w:cs="Times New Roman"/>
          <w:sz w:val="24"/>
          <w:szCs w:val="24"/>
        </w:rPr>
        <w:t xml:space="preserve"> for lack of jurisdiction.</w:t>
      </w:r>
    </w:p>
    <w:p w:rsidR="00864401" w:rsidRPr="00B652EC" w:rsidRDefault="00864401" w:rsidP="00F65A2D">
      <w:pPr>
        <w:pStyle w:val="ListParagraph"/>
        <w:keepLines/>
        <w:numPr>
          <w:ilvl w:val="0"/>
          <w:numId w:val="1"/>
        </w:numPr>
        <w:spacing w:before="240" w:after="240" w:line="360" w:lineRule="auto"/>
        <w:ind w:left="567" w:hanging="567"/>
        <w:contextualSpacing w:val="0"/>
        <w:rPr>
          <w:rFonts w:ascii="Times New Roman" w:hAnsi="Times New Roman" w:cs="Times New Roman"/>
          <w:sz w:val="24"/>
          <w:szCs w:val="24"/>
        </w:rPr>
      </w:pPr>
      <w:r w:rsidRPr="00B652EC">
        <w:rPr>
          <w:rFonts w:ascii="Times New Roman" w:hAnsi="Times New Roman" w:cs="Times New Roman"/>
          <w:sz w:val="24"/>
          <w:szCs w:val="24"/>
        </w:rPr>
        <w:t>The Committee records its thanks to all Counsel for their submissions,</w:t>
      </w:r>
      <w:r w:rsidR="00C54D0E" w:rsidRPr="00B652EC">
        <w:rPr>
          <w:rFonts w:ascii="Times New Roman" w:hAnsi="Times New Roman" w:cs="Times New Roman"/>
          <w:sz w:val="24"/>
          <w:szCs w:val="24"/>
        </w:rPr>
        <w:t xml:space="preserve"> particularly</w:t>
      </w:r>
      <w:r w:rsidR="00F62B66" w:rsidRPr="00B652EC">
        <w:rPr>
          <w:rFonts w:ascii="Times New Roman" w:hAnsi="Times New Roman" w:cs="Times New Roman"/>
          <w:sz w:val="24"/>
          <w:szCs w:val="24"/>
        </w:rPr>
        <w:t xml:space="preserve"> to Mr Johnson for his </w:t>
      </w:r>
      <w:r w:rsidR="00977643" w:rsidRPr="00B652EC">
        <w:rPr>
          <w:rFonts w:ascii="Times New Roman" w:hAnsi="Times New Roman" w:cs="Times New Roman"/>
          <w:sz w:val="24"/>
          <w:szCs w:val="24"/>
        </w:rPr>
        <w:t>extremely helpful submission</w:t>
      </w:r>
      <w:r w:rsidR="00F62B66" w:rsidRPr="00B652EC">
        <w:rPr>
          <w:rFonts w:ascii="Times New Roman" w:hAnsi="Times New Roman" w:cs="Times New Roman"/>
          <w:sz w:val="24"/>
          <w:szCs w:val="24"/>
        </w:rPr>
        <w:t>s</w:t>
      </w:r>
      <w:r w:rsidR="00553E14" w:rsidRPr="00B652EC">
        <w:rPr>
          <w:rFonts w:ascii="Times New Roman" w:hAnsi="Times New Roman" w:cs="Times New Roman"/>
          <w:sz w:val="24"/>
          <w:szCs w:val="24"/>
        </w:rPr>
        <w:t xml:space="preserve"> on </w:t>
      </w:r>
      <w:r w:rsidR="009B43AF" w:rsidRPr="00B652EC">
        <w:rPr>
          <w:rFonts w:ascii="Times New Roman" w:hAnsi="Times New Roman" w:cs="Times New Roman"/>
          <w:sz w:val="24"/>
          <w:szCs w:val="24"/>
        </w:rPr>
        <w:t>jurisdiction</w:t>
      </w:r>
      <w:r w:rsidR="00C54D0E" w:rsidRPr="00B652EC">
        <w:rPr>
          <w:rFonts w:ascii="Times New Roman" w:hAnsi="Times New Roman" w:cs="Times New Roman"/>
          <w:sz w:val="24"/>
          <w:szCs w:val="24"/>
        </w:rPr>
        <w:t xml:space="preserve">, </w:t>
      </w:r>
      <w:r w:rsidRPr="00B652EC">
        <w:rPr>
          <w:rFonts w:ascii="Times New Roman" w:hAnsi="Times New Roman" w:cs="Times New Roman"/>
          <w:sz w:val="24"/>
          <w:szCs w:val="24"/>
        </w:rPr>
        <w:t>and to the General Secretary for making all the administrative arrangements and supporting the Committee in its work.</w:t>
      </w:r>
    </w:p>
    <w:p w:rsidR="00657D14" w:rsidRPr="00B652EC" w:rsidRDefault="00657D14" w:rsidP="00F65A2D">
      <w:pPr>
        <w:keepLines/>
        <w:spacing w:before="240" w:after="240" w:line="360" w:lineRule="auto"/>
        <w:rPr>
          <w:rFonts w:ascii="Times New Roman" w:hAnsi="Times New Roman" w:cs="Times New Roman"/>
          <w:sz w:val="24"/>
          <w:szCs w:val="24"/>
        </w:rPr>
      </w:pPr>
    </w:p>
    <w:p w:rsidR="00657D14" w:rsidRPr="00B652EC" w:rsidRDefault="00657D14" w:rsidP="00F65A2D">
      <w:pPr>
        <w:keepLines/>
        <w:spacing w:before="240" w:after="240" w:line="360" w:lineRule="auto"/>
        <w:rPr>
          <w:rFonts w:ascii="Times New Roman" w:hAnsi="Times New Roman" w:cs="Times New Roman"/>
          <w:sz w:val="24"/>
          <w:szCs w:val="24"/>
        </w:rPr>
      </w:pPr>
    </w:p>
    <w:p w:rsidR="00657D14" w:rsidRPr="00B652EC" w:rsidRDefault="00657D14" w:rsidP="00F65A2D">
      <w:pPr>
        <w:keepLines/>
        <w:spacing w:before="240" w:after="240" w:line="360" w:lineRule="auto"/>
        <w:rPr>
          <w:rFonts w:ascii="Times New Roman" w:hAnsi="Times New Roman" w:cs="Times New Roman"/>
          <w:sz w:val="24"/>
          <w:szCs w:val="24"/>
        </w:rPr>
      </w:pPr>
    </w:p>
    <w:p w:rsidR="00657D14" w:rsidRPr="00B652EC" w:rsidRDefault="00657D14" w:rsidP="00F65A2D">
      <w:pPr>
        <w:keepLines/>
        <w:rPr>
          <w:rFonts w:ascii="Times New Roman" w:hAnsi="Times New Roman" w:cs="Times New Roman"/>
          <w:b/>
          <w:sz w:val="24"/>
          <w:szCs w:val="24"/>
        </w:rPr>
      </w:pPr>
      <w:r w:rsidRPr="00B652EC">
        <w:rPr>
          <w:rFonts w:ascii="Times New Roman" w:hAnsi="Times New Roman" w:cs="Times New Roman"/>
          <w:b/>
          <w:sz w:val="24"/>
          <w:szCs w:val="24"/>
        </w:rPr>
        <w:br w:type="page"/>
      </w:r>
    </w:p>
    <w:p w:rsidR="00657D14" w:rsidRPr="00B652EC" w:rsidRDefault="00657D14" w:rsidP="00F65A2D">
      <w:pPr>
        <w:keepLines/>
        <w:spacing w:before="240" w:after="240" w:line="360" w:lineRule="auto"/>
        <w:jc w:val="center"/>
        <w:rPr>
          <w:rFonts w:ascii="Times New Roman" w:hAnsi="Times New Roman" w:cs="Times New Roman"/>
          <w:b/>
          <w:sz w:val="24"/>
          <w:szCs w:val="24"/>
        </w:rPr>
      </w:pPr>
      <w:r w:rsidRPr="00B652EC">
        <w:rPr>
          <w:rFonts w:ascii="Times New Roman" w:hAnsi="Times New Roman" w:cs="Times New Roman"/>
          <w:b/>
          <w:sz w:val="24"/>
          <w:szCs w:val="24"/>
        </w:rPr>
        <w:t>Schedule</w:t>
      </w:r>
    </w:p>
    <w:p w:rsidR="00657D14" w:rsidRPr="00B652EC" w:rsidRDefault="00657D14" w:rsidP="00F65A2D">
      <w:pPr>
        <w:keepLines/>
        <w:spacing w:line="240" w:lineRule="auto"/>
        <w:jc w:val="center"/>
        <w:rPr>
          <w:b/>
        </w:rPr>
      </w:pPr>
      <w:r w:rsidRPr="00B652EC">
        <w:rPr>
          <w:b/>
        </w:rPr>
        <w:t>Motion 30  -  A way forward – He Anga</w:t>
      </w:r>
      <w:r w:rsidR="00527A27">
        <w:rPr>
          <w:b/>
        </w:rPr>
        <w:t xml:space="preserve"> </w:t>
      </w:r>
      <w:r w:rsidRPr="00B652EC">
        <w:rPr>
          <w:b/>
        </w:rPr>
        <w:t>Whakamua – Na sala</w:t>
      </w:r>
      <w:r w:rsidR="00527A27">
        <w:rPr>
          <w:b/>
        </w:rPr>
        <w:t xml:space="preserve"> </w:t>
      </w:r>
      <w:r w:rsidRPr="00B652EC">
        <w:rPr>
          <w:b/>
        </w:rPr>
        <w:t>ki</w:t>
      </w:r>
      <w:r w:rsidR="00527A27">
        <w:rPr>
          <w:b/>
        </w:rPr>
        <w:t xml:space="preserve"> </w:t>
      </w:r>
      <w:r w:rsidRPr="00B652EC">
        <w:rPr>
          <w:b/>
        </w:rPr>
        <w:t>liu</w:t>
      </w:r>
    </w:p>
    <w:p w:rsidR="00657D14" w:rsidRPr="00B652EC" w:rsidRDefault="00657D14" w:rsidP="00F65A2D">
      <w:pPr>
        <w:pStyle w:val="ListParagraph"/>
        <w:keepLines/>
        <w:numPr>
          <w:ilvl w:val="0"/>
          <w:numId w:val="2"/>
        </w:numPr>
        <w:tabs>
          <w:tab w:val="left" w:pos="5040"/>
          <w:tab w:val="left" w:pos="5760"/>
        </w:tabs>
        <w:spacing w:after="0" w:line="240" w:lineRule="auto"/>
        <w:ind w:left="720" w:hanging="720"/>
      </w:pPr>
      <w:r w:rsidRPr="00B652EC">
        <w:t xml:space="preserve">The Rt Rev’d </w:t>
      </w:r>
      <w:r w:rsidR="0080269C" w:rsidRPr="00B652EC">
        <w:t xml:space="preserve">Dr Helen-Ann Hartley                    </w:t>
      </w:r>
      <w:r w:rsidRPr="00B652EC">
        <w:t xml:space="preserve">2. </w:t>
      </w:r>
      <w:r w:rsidRPr="00B652EC">
        <w:tab/>
        <w:t>The Rev’d Don Tamihere</w:t>
      </w:r>
    </w:p>
    <w:p w:rsidR="00657D14" w:rsidRPr="00B652EC" w:rsidRDefault="00657D14" w:rsidP="00F65A2D">
      <w:pPr>
        <w:keepLines/>
        <w:spacing w:line="240" w:lineRule="auto"/>
      </w:pPr>
    </w:p>
    <w:p w:rsidR="00657D14" w:rsidRPr="00B652EC" w:rsidRDefault="00657D14" w:rsidP="00F65A2D">
      <w:pPr>
        <w:pStyle w:val="NoSpacing"/>
        <w:keepLines/>
      </w:pPr>
      <w:r w:rsidRPr="00B652EC">
        <w:rPr>
          <w:i/>
        </w:rPr>
        <w:t>Ka</w:t>
      </w:r>
      <w:r w:rsidR="00527A27">
        <w:rPr>
          <w:i/>
        </w:rPr>
        <w:t xml:space="preserve"> </w:t>
      </w:r>
      <w:r w:rsidRPr="00B652EC">
        <w:rPr>
          <w:i/>
        </w:rPr>
        <w:t>kawea</w:t>
      </w:r>
      <w:r w:rsidR="00527A27">
        <w:rPr>
          <w:i/>
        </w:rPr>
        <w:t xml:space="preserve"> </w:t>
      </w:r>
      <w:r w:rsidRPr="00B652EC">
        <w:rPr>
          <w:i/>
        </w:rPr>
        <w:t>mai e ahau</w:t>
      </w:r>
      <w:r w:rsidR="00527A27">
        <w:rPr>
          <w:i/>
        </w:rPr>
        <w:t xml:space="preserve"> I </w:t>
      </w:r>
      <w:r w:rsidRPr="00B652EC">
        <w:rPr>
          <w:i/>
        </w:rPr>
        <w:t>te</w:t>
      </w:r>
      <w:r w:rsidR="00527A27">
        <w:rPr>
          <w:i/>
        </w:rPr>
        <w:t xml:space="preserve"> </w:t>
      </w:r>
      <w:r w:rsidRPr="00B652EC">
        <w:rPr>
          <w:i/>
        </w:rPr>
        <w:t>karere</w:t>
      </w:r>
      <w:r w:rsidR="00527A27">
        <w:rPr>
          <w:i/>
        </w:rPr>
        <w:t xml:space="preserve"> </w:t>
      </w:r>
      <w:r w:rsidRPr="00B652EC">
        <w:rPr>
          <w:i/>
        </w:rPr>
        <w:t>pai me te</w:t>
      </w:r>
      <w:r w:rsidR="00527A27">
        <w:rPr>
          <w:i/>
        </w:rPr>
        <w:t xml:space="preserve"> </w:t>
      </w:r>
      <w:r w:rsidRPr="00B652EC">
        <w:rPr>
          <w:i/>
        </w:rPr>
        <w:t>hari</w:t>
      </w:r>
      <w:r w:rsidR="00527A27">
        <w:rPr>
          <w:i/>
        </w:rPr>
        <w:t xml:space="preserve"> </w:t>
      </w:r>
      <w:r w:rsidRPr="00B652EC">
        <w:rPr>
          <w:i/>
        </w:rPr>
        <w:t>nui</w:t>
      </w:r>
      <w:r w:rsidR="00527A27">
        <w:rPr>
          <w:i/>
        </w:rPr>
        <w:t xml:space="preserve"> </w:t>
      </w:r>
      <w:r w:rsidRPr="00B652EC">
        <w:rPr>
          <w:i/>
        </w:rPr>
        <w:t>mō</w:t>
      </w:r>
      <w:r w:rsidR="00527A27">
        <w:rPr>
          <w:i/>
        </w:rPr>
        <w:t xml:space="preserve"> </w:t>
      </w:r>
      <w:r w:rsidRPr="00B652EC">
        <w:rPr>
          <w:i/>
        </w:rPr>
        <w:t xml:space="preserve">koutou” </w:t>
      </w:r>
    </w:p>
    <w:p w:rsidR="00657D14" w:rsidRPr="00B652EC" w:rsidRDefault="00657D14" w:rsidP="00F65A2D">
      <w:pPr>
        <w:pStyle w:val="NoSpacing"/>
        <w:keepLines/>
      </w:pPr>
      <w:r w:rsidRPr="00B652EC">
        <w:rPr>
          <w:i/>
        </w:rPr>
        <w:t>‘Behold I bring you glad tidings of great joy'</w:t>
      </w:r>
    </w:p>
    <w:p w:rsidR="00657D14" w:rsidRPr="00B652EC" w:rsidRDefault="00657D14" w:rsidP="00F65A2D">
      <w:pPr>
        <w:pStyle w:val="NoSpacing"/>
        <w:keepLines/>
      </w:pPr>
      <w:r w:rsidRPr="00B652EC">
        <w:rPr>
          <w:i/>
        </w:rPr>
        <w:t>“Oku ou</w:t>
      </w:r>
      <w:r w:rsidR="00527A27">
        <w:rPr>
          <w:i/>
        </w:rPr>
        <w:t xml:space="preserve"> </w:t>
      </w:r>
      <w:r w:rsidRPr="00B652EC">
        <w:rPr>
          <w:i/>
        </w:rPr>
        <w:t>ha’u mo au a’e</w:t>
      </w:r>
      <w:r w:rsidR="00527A27">
        <w:rPr>
          <w:i/>
        </w:rPr>
        <w:t xml:space="preserve"> </w:t>
      </w:r>
      <w:r w:rsidRPr="00B652EC">
        <w:rPr>
          <w:i/>
        </w:rPr>
        <w:t>Talafungani ‘oe</w:t>
      </w:r>
      <w:r w:rsidR="00527A27">
        <w:rPr>
          <w:i/>
        </w:rPr>
        <w:t xml:space="preserve"> </w:t>
      </w:r>
      <w:r w:rsidRPr="00B652EC">
        <w:rPr>
          <w:i/>
        </w:rPr>
        <w:t xml:space="preserve">Fiefia” </w:t>
      </w:r>
      <w:r w:rsidRPr="00B652EC">
        <w:t>Luke 2:10.</w:t>
      </w:r>
      <w:r w:rsidRPr="00B652EC">
        <w:br/>
      </w:r>
    </w:p>
    <w:p w:rsidR="00657D14" w:rsidRPr="00B652EC" w:rsidRDefault="00657D14" w:rsidP="00F65A2D">
      <w:pPr>
        <w:pStyle w:val="NoSpacing"/>
        <w:keepLines/>
        <w:jc w:val="both"/>
      </w:pPr>
      <w:r w:rsidRPr="00B652EC">
        <w:t>On Christmas Day, 1814, the Rev'd Samuel Marsden and Ruatara proclaimed the Gospel of Jesus Christ for the first time on the shores of Aotearoa New Zealand.  Thus for two hundred years, the good news of Jesus Christ has been proclaimed throughout Aotearoa New Zealand and Polynesia.  But the good news of God reaches back into the story of our created world.  We speak and experience the Gospel in this time and in this place, but hold the witness of Scripture in its articulation of God's work in history through Jesus Christ, Son of God and servant of all, and in the movement of the Holy Spirit.  We are held in the now and the not yet, trusting in the promises of God.  We are filled with grace and hope, and Scripture commands us to live in prayerful anticipation of the promises of resurrection into eternal life, when we shall all be changed.</w:t>
      </w:r>
    </w:p>
    <w:p w:rsidR="00657D14" w:rsidRPr="00B652EC" w:rsidRDefault="00657D14" w:rsidP="00F65A2D">
      <w:pPr>
        <w:pStyle w:val="NoSpacing"/>
        <w:keepLines/>
        <w:jc w:val="both"/>
      </w:pPr>
    </w:p>
    <w:p w:rsidR="00657D14" w:rsidRPr="00B652EC" w:rsidRDefault="00657D14" w:rsidP="00F65A2D">
      <w:pPr>
        <w:pStyle w:val="NoSpacing"/>
        <w:keepLines/>
        <w:jc w:val="both"/>
      </w:pPr>
      <w:r w:rsidRPr="00B652EC">
        <w:t>Scripture teaches the creation of male and female in the image and likeness of God and the love of God for all people regardless of individual faith or calling.    In Christ all are invited into faith in the new covenant in which the forgiveness of sin and new life in Christ is received.  Called to be members of the Body of Christ, the power of the Spirit empowers the church to be the hands and feet; the voice and heart of Christ.  Jesus Christ is the centre of all that we are and all that we do.</w:t>
      </w:r>
    </w:p>
    <w:p w:rsidR="00657D14" w:rsidRPr="00B652EC" w:rsidRDefault="00657D14" w:rsidP="00F65A2D">
      <w:pPr>
        <w:pStyle w:val="NoSpacing"/>
        <w:keepLines/>
        <w:rPr>
          <w:i/>
        </w:rPr>
      </w:pPr>
    </w:p>
    <w:p w:rsidR="00657D14" w:rsidRPr="00B652EC" w:rsidRDefault="00657D14" w:rsidP="00F65A2D">
      <w:pPr>
        <w:pStyle w:val="NoSpacing"/>
        <w:keepLines/>
        <w:rPr>
          <w:i/>
        </w:rPr>
      </w:pPr>
      <w:r w:rsidRPr="00B652EC">
        <w:rPr>
          <w:i/>
        </w:rPr>
        <w:t xml:space="preserve">“There is no longer Jew or Greek, there is no longer slave or free, there is no longer male and female; for all of you are one in Christ Jesus.” </w:t>
      </w:r>
    </w:p>
    <w:p w:rsidR="00657D14" w:rsidRPr="00B652EC" w:rsidRDefault="00657D14" w:rsidP="00F65A2D">
      <w:pPr>
        <w:pStyle w:val="NoSpacing"/>
        <w:keepLines/>
      </w:pPr>
      <w:r w:rsidRPr="00B652EC">
        <w:rPr>
          <w:i/>
        </w:rPr>
        <w:t>“Kāhore he Hūrai, kāhore he Kāriki, kāhore he pononga, kāhore he rangatira, kāhore he tāne, wāhine</w:t>
      </w:r>
      <w:r w:rsidR="00527A27">
        <w:rPr>
          <w:i/>
        </w:rPr>
        <w:t xml:space="preserve"> </w:t>
      </w:r>
      <w:r w:rsidRPr="00B652EC">
        <w:rPr>
          <w:i/>
        </w:rPr>
        <w:t>rānei, he tāngata</w:t>
      </w:r>
      <w:r w:rsidR="00527A27">
        <w:rPr>
          <w:i/>
        </w:rPr>
        <w:t xml:space="preserve"> </w:t>
      </w:r>
      <w:r w:rsidRPr="00B652EC">
        <w:rPr>
          <w:i/>
        </w:rPr>
        <w:t>kotahi</w:t>
      </w:r>
      <w:r w:rsidR="00527A27">
        <w:rPr>
          <w:i/>
        </w:rPr>
        <w:t xml:space="preserve"> </w:t>
      </w:r>
      <w:r w:rsidRPr="00B652EC">
        <w:rPr>
          <w:i/>
        </w:rPr>
        <w:t>tonu</w:t>
      </w:r>
      <w:r w:rsidR="00527A27">
        <w:rPr>
          <w:i/>
        </w:rPr>
        <w:t xml:space="preserve"> </w:t>
      </w:r>
      <w:r w:rsidRPr="00B652EC">
        <w:rPr>
          <w:i/>
        </w:rPr>
        <w:t>hoki</w:t>
      </w:r>
      <w:r w:rsidR="00527A27">
        <w:rPr>
          <w:i/>
        </w:rPr>
        <w:t xml:space="preserve"> </w:t>
      </w:r>
      <w:r w:rsidRPr="00B652EC">
        <w:rPr>
          <w:i/>
        </w:rPr>
        <w:t>koutou</w:t>
      </w:r>
      <w:r w:rsidR="00527A27">
        <w:rPr>
          <w:i/>
        </w:rPr>
        <w:t xml:space="preserve"> </w:t>
      </w:r>
      <w:r w:rsidRPr="00B652EC">
        <w:rPr>
          <w:i/>
        </w:rPr>
        <w:t>katoa</w:t>
      </w:r>
      <w:r w:rsidR="00527A27">
        <w:rPr>
          <w:i/>
        </w:rPr>
        <w:t xml:space="preserve"> I </w:t>
      </w:r>
      <w:r w:rsidRPr="00B652EC">
        <w:rPr>
          <w:i/>
        </w:rPr>
        <w:t>roto</w:t>
      </w:r>
      <w:r w:rsidR="00527A27">
        <w:rPr>
          <w:i/>
        </w:rPr>
        <w:t xml:space="preserve"> </w:t>
      </w:r>
      <w:r w:rsidRPr="00B652EC">
        <w:rPr>
          <w:i/>
        </w:rPr>
        <w:t>i a Karaiti</w:t>
      </w:r>
      <w:r w:rsidR="00527A27">
        <w:rPr>
          <w:i/>
        </w:rPr>
        <w:t xml:space="preserve"> </w:t>
      </w:r>
      <w:r w:rsidRPr="00B652EC">
        <w:rPr>
          <w:i/>
        </w:rPr>
        <w:t>Īhu.”</w:t>
      </w:r>
    </w:p>
    <w:p w:rsidR="00657D14" w:rsidRPr="00B652EC" w:rsidRDefault="00657D14" w:rsidP="00F65A2D">
      <w:pPr>
        <w:pStyle w:val="NoSpacing"/>
        <w:keepLines/>
        <w:rPr>
          <w:i/>
        </w:rPr>
      </w:pPr>
      <w:r w:rsidRPr="00B652EC">
        <w:rPr>
          <w:i/>
        </w:rPr>
        <w:t xml:space="preserve">“E le o </w:t>
      </w:r>
      <w:r w:rsidR="00527A27">
        <w:rPr>
          <w:i/>
        </w:rPr>
        <w:t xml:space="preserve">I </w:t>
      </w:r>
      <w:r w:rsidRPr="00B652EC">
        <w:rPr>
          <w:i/>
        </w:rPr>
        <w:t>ai se Iutaia</w:t>
      </w:r>
      <w:r w:rsidR="00527A27">
        <w:rPr>
          <w:i/>
        </w:rPr>
        <w:t xml:space="preserve"> </w:t>
      </w:r>
      <w:r w:rsidRPr="00B652EC">
        <w:rPr>
          <w:i/>
        </w:rPr>
        <w:t>po</w:t>
      </w:r>
      <w:r w:rsidR="00527A27">
        <w:rPr>
          <w:i/>
        </w:rPr>
        <w:t xml:space="preserve"> </w:t>
      </w:r>
      <w:r w:rsidRPr="00B652EC">
        <w:rPr>
          <w:i/>
        </w:rPr>
        <w:t xml:space="preserve">o se Eleni, e le o </w:t>
      </w:r>
      <w:r w:rsidR="00527A27">
        <w:rPr>
          <w:i/>
        </w:rPr>
        <w:t xml:space="preserve">I </w:t>
      </w:r>
      <w:r w:rsidRPr="00B652EC">
        <w:rPr>
          <w:i/>
        </w:rPr>
        <w:t>ai se pologa</w:t>
      </w:r>
      <w:r w:rsidR="00527A27">
        <w:rPr>
          <w:i/>
        </w:rPr>
        <w:t xml:space="preserve"> </w:t>
      </w:r>
      <w:r w:rsidRPr="00B652EC">
        <w:rPr>
          <w:i/>
        </w:rPr>
        <w:t>po</w:t>
      </w:r>
      <w:r w:rsidR="00527A27">
        <w:rPr>
          <w:i/>
        </w:rPr>
        <w:t xml:space="preserve"> </w:t>
      </w:r>
      <w:r w:rsidRPr="00B652EC">
        <w:rPr>
          <w:i/>
        </w:rPr>
        <w:t xml:space="preserve">o se saoloto, e le o </w:t>
      </w:r>
      <w:r w:rsidR="00527A27">
        <w:rPr>
          <w:i/>
        </w:rPr>
        <w:t xml:space="preserve">I </w:t>
      </w:r>
      <w:r w:rsidRPr="00B652EC">
        <w:rPr>
          <w:i/>
        </w:rPr>
        <w:t>ai se tane</w:t>
      </w:r>
      <w:r w:rsidR="00527A27">
        <w:rPr>
          <w:i/>
        </w:rPr>
        <w:t xml:space="preserve"> </w:t>
      </w:r>
      <w:r w:rsidRPr="00B652EC">
        <w:rPr>
          <w:i/>
        </w:rPr>
        <w:t>po</w:t>
      </w:r>
      <w:r w:rsidR="00527A27">
        <w:rPr>
          <w:i/>
        </w:rPr>
        <w:t xml:space="preserve"> </w:t>
      </w:r>
      <w:r w:rsidRPr="00B652EC">
        <w:rPr>
          <w:i/>
        </w:rPr>
        <w:t>o se fafine; auā</w:t>
      </w:r>
      <w:r w:rsidR="00527A27">
        <w:rPr>
          <w:i/>
        </w:rPr>
        <w:t xml:space="preserve"> </w:t>
      </w:r>
      <w:r w:rsidRPr="00B652EC">
        <w:rPr>
          <w:i/>
        </w:rPr>
        <w:t>ua</w:t>
      </w:r>
      <w:r w:rsidR="00527A27">
        <w:rPr>
          <w:i/>
        </w:rPr>
        <w:t xml:space="preserve"> </w:t>
      </w:r>
      <w:r w:rsidRPr="00B652EC">
        <w:rPr>
          <w:i/>
        </w:rPr>
        <w:t>tasi lava outou</w:t>
      </w:r>
      <w:r w:rsidR="00527A27">
        <w:rPr>
          <w:i/>
        </w:rPr>
        <w:t xml:space="preserve"> </w:t>
      </w:r>
      <w:r w:rsidRPr="00B652EC">
        <w:rPr>
          <w:i/>
        </w:rPr>
        <w:t>uma</w:t>
      </w:r>
      <w:r w:rsidR="00527A27">
        <w:rPr>
          <w:i/>
        </w:rPr>
        <w:t xml:space="preserve"> </w:t>
      </w:r>
      <w:r w:rsidRPr="00B652EC">
        <w:rPr>
          <w:i/>
        </w:rPr>
        <w:t>ia</w:t>
      </w:r>
      <w:r w:rsidR="00527A27">
        <w:rPr>
          <w:i/>
        </w:rPr>
        <w:t xml:space="preserve"> </w:t>
      </w:r>
      <w:r w:rsidRPr="00B652EC">
        <w:rPr>
          <w:i/>
        </w:rPr>
        <w:t>Keriso</w:t>
      </w:r>
      <w:r w:rsidR="00527A27">
        <w:rPr>
          <w:i/>
        </w:rPr>
        <w:t xml:space="preserve"> </w:t>
      </w:r>
      <w:r w:rsidRPr="00B652EC">
        <w:rPr>
          <w:i/>
        </w:rPr>
        <w:t>Iesu.”</w:t>
      </w:r>
      <w:r w:rsidRPr="00B652EC">
        <w:t xml:space="preserve"> Galatians 3:28</w:t>
      </w:r>
    </w:p>
    <w:p w:rsidR="00657D14" w:rsidRPr="00B652EC" w:rsidRDefault="00657D14" w:rsidP="00F65A2D">
      <w:pPr>
        <w:pStyle w:val="NoSpacing"/>
        <w:keepLines/>
        <w:rPr>
          <w:i/>
        </w:rPr>
      </w:pPr>
    </w:p>
    <w:p w:rsidR="00657D14" w:rsidRPr="00B652EC" w:rsidRDefault="00657D14" w:rsidP="00F65A2D">
      <w:pPr>
        <w:pStyle w:val="NoSpacing"/>
        <w:keepLines/>
        <w:jc w:val="both"/>
      </w:pPr>
      <w:r w:rsidRPr="00B652EC">
        <w:t>In this letter, the Apostle Paul writes to a community who were themselves experiencing critical issues of division in their doctrine and common life, that their distinct identities were not collapsed, but rather surpassed and transformed by Jesus Christ.</w:t>
      </w:r>
    </w:p>
    <w:p w:rsidR="00657D14" w:rsidRPr="00B652EC" w:rsidRDefault="00657D14" w:rsidP="00F65A2D">
      <w:pPr>
        <w:pStyle w:val="NoSpacing"/>
        <w:keepLines/>
        <w:jc w:val="both"/>
      </w:pPr>
    </w:p>
    <w:p w:rsidR="00657D14" w:rsidRPr="00B652EC" w:rsidRDefault="00657D14" w:rsidP="00F65A2D">
      <w:pPr>
        <w:pStyle w:val="NoSpacing"/>
        <w:keepLines/>
        <w:jc w:val="both"/>
      </w:pPr>
      <w:r w:rsidRPr="00B652EC">
        <w:t>“</w:t>
      </w:r>
      <w:r w:rsidRPr="00B652EC">
        <w:rPr>
          <w:i/>
        </w:rPr>
        <w:t xml:space="preserve">All have sinned and all have fallen short of the glory of God” </w:t>
      </w:r>
      <w:r w:rsidRPr="00B652EC">
        <w:t>Romans 3:23.   Nevertheless Christ is the Good Shepherd (John 10) and seeks to bring home to the fold every person. God never gives up on us (Luke 15).  </w:t>
      </w:r>
    </w:p>
    <w:p w:rsidR="00657D14" w:rsidRPr="00B652EC" w:rsidRDefault="00657D14" w:rsidP="00F65A2D">
      <w:pPr>
        <w:pStyle w:val="NoSpacing"/>
        <w:keepLines/>
        <w:jc w:val="both"/>
      </w:pPr>
    </w:p>
    <w:p w:rsidR="00657D14" w:rsidRPr="00B652EC" w:rsidRDefault="00657D14" w:rsidP="00F65A2D">
      <w:pPr>
        <w:pStyle w:val="NoSpacing"/>
        <w:keepLines/>
        <w:jc w:val="both"/>
      </w:pPr>
      <w:r w:rsidRPr="00B652EC">
        <w:t xml:space="preserve">It is the call of the church in every place to proclaim God's love and invite people to become disciples of Christ.   Christian teaching calls every disciple to a life of repentance as well as seeking to do God's will to love and serve others in the world Christ died to save. </w:t>
      </w:r>
    </w:p>
    <w:p w:rsidR="00657D14" w:rsidRPr="00B652EC" w:rsidRDefault="00657D14" w:rsidP="00F65A2D">
      <w:pPr>
        <w:pStyle w:val="NoSpacing"/>
        <w:keepLines/>
        <w:jc w:val="both"/>
      </w:pPr>
    </w:p>
    <w:p w:rsidR="00657D14" w:rsidRPr="00B652EC" w:rsidRDefault="00657D14" w:rsidP="00F65A2D">
      <w:pPr>
        <w:pStyle w:val="NoSpacing"/>
        <w:keepLines/>
        <w:jc w:val="both"/>
      </w:pPr>
      <w:r w:rsidRPr="00B652EC">
        <w:t xml:space="preserve">At the General Synod/Te Hīnota </w:t>
      </w:r>
      <w:r w:rsidR="002264F2">
        <w:t>W</w:t>
      </w:r>
      <w:r w:rsidRPr="00B652EC">
        <w:t>hānui held at Waitangi in May 2014, the Three Tikanga of our Church met and engaged in a number of important issues.  One major focus of energy and debate was the doctrine of marriage.  In the midst of the articulation of many theologies and cultural influences, our unity in Christ was never-the-less evident even when we disagreed.  The Church has received and articulated an understanding of intimate human relationships which it expresses through her doctrine of marriage between a man and a woman, and is life-long and monogamous.</w:t>
      </w:r>
    </w:p>
    <w:p w:rsidR="00657D14" w:rsidRPr="00B652EC" w:rsidRDefault="00657D14" w:rsidP="00F65A2D">
      <w:pPr>
        <w:pStyle w:val="NoSpacing"/>
        <w:keepLines/>
      </w:pPr>
    </w:p>
    <w:p w:rsidR="00657D14" w:rsidRPr="00B652EC" w:rsidRDefault="00657D14" w:rsidP="00F65A2D">
      <w:pPr>
        <w:pStyle w:val="NoSpacing"/>
        <w:keepLines/>
        <w:jc w:val="both"/>
      </w:pPr>
      <w:r w:rsidRPr="00B652EC">
        <w:t>We uphold this traditional doctrine of marriage.</w:t>
      </w:r>
    </w:p>
    <w:p w:rsidR="00657D14" w:rsidRPr="00B652EC" w:rsidRDefault="00657D14" w:rsidP="00F65A2D">
      <w:pPr>
        <w:pStyle w:val="NoSpacing"/>
        <w:keepLines/>
        <w:jc w:val="both"/>
      </w:pPr>
    </w:p>
    <w:p w:rsidR="00657D14" w:rsidRPr="00B652EC" w:rsidRDefault="00657D14" w:rsidP="00F65A2D">
      <w:pPr>
        <w:pStyle w:val="NoSpacing"/>
        <w:keepLines/>
        <w:jc w:val="both"/>
      </w:pPr>
      <w:r w:rsidRPr="00B652EC">
        <w:t>Over many years our Church has become increasingly aware of the pain of the LGBT community.  All too often our Church has been complicit in homophobic thinking and actions of society, and has failed to speak out against hatred and violence against those with same-gender attraction.</w:t>
      </w:r>
    </w:p>
    <w:p w:rsidR="00657D14" w:rsidRPr="00B652EC" w:rsidRDefault="00657D14" w:rsidP="00F65A2D">
      <w:pPr>
        <w:pStyle w:val="NoSpacing"/>
        <w:keepLines/>
      </w:pPr>
    </w:p>
    <w:p w:rsidR="00657D14" w:rsidRPr="00B652EC" w:rsidRDefault="00657D14" w:rsidP="00F65A2D">
      <w:pPr>
        <w:pStyle w:val="NoSpacing"/>
        <w:keepLines/>
      </w:pPr>
      <w:r w:rsidRPr="00B652EC">
        <w:t>We apologise unreservedly and commit ourselves to reconciliation and prophetic witness.</w:t>
      </w:r>
    </w:p>
    <w:p w:rsidR="00657D14" w:rsidRPr="00B652EC" w:rsidRDefault="00657D14" w:rsidP="00F65A2D">
      <w:pPr>
        <w:pStyle w:val="NoSpacing"/>
        <w:keepLines/>
      </w:pPr>
    </w:p>
    <w:p w:rsidR="00657D14" w:rsidRPr="00B652EC" w:rsidRDefault="00657D14" w:rsidP="00F65A2D">
      <w:pPr>
        <w:pStyle w:val="NoSpacing"/>
        <w:keepLines/>
        <w:jc w:val="both"/>
      </w:pPr>
      <w:r w:rsidRPr="00B652EC">
        <w:t>We recognise a diversity of voices about what constitutes a right ordered intimate relationship between two persons regardless of gender.  At this time it is the will of the General Synod/Te Hīnota Whānui to respond to what the Spirit is saying to the Church. Although we are far from unanimous in seeing the way forward, there is a broad recognition of the dynamic nature of doctrine, and the call of the prophetic word to be attentive to the movement of the Spirit.  There is no questioning the depth of love and commitment in some gay and lesbian relationships and their commitment to serve the wider community and to be disciples of Jesus Christ.</w:t>
      </w:r>
    </w:p>
    <w:p w:rsidR="00657D14" w:rsidRPr="00B652EC" w:rsidRDefault="00657D14" w:rsidP="00F65A2D">
      <w:pPr>
        <w:pStyle w:val="NoSpacing"/>
        <w:keepLines/>
      </w:pPr>
    </w:p>
    <w:p w:rsidR="00657D14" w:rsidRPr="00B652EC" w:rsidRDefault="00657D14" w:rsidP="00F65A2D">
      <w:pPr>
        <w:pStyle w:val="NoSpacing"/>
        <w:keepLines/>
        <w:jc w:val="both"/>
      </w:pPr>
      <w:r w:rsidRPr="00B652EC">
        <w:t>Therefore we present the following resolutions of General Synod/Te Hīnota Whānui and share a possible timeline for the development of new liturgies, change of formularies and possible parliamentary action, keeping in mind the present legal restrictions in some jurisdictions.</w:t>
      </w:r>
    </w:p>
    <w:p w:rsidR="00657D14" w:rsidRPr="00B652EC" w:rsidRDefault="00657D14" w:rsidP="00F65A2D">
      <w:pPr>
        <w:pStyle w:val="NoSpacing"/>
        <w:keepLines/>
      </w:pPr>
    </w:p>
    <w:p w:rsidR="00657D14" w:rsidRPr="00B652EC" w:rsidRDefault="00657D14" w:rsidP="00F65A2D">
      <w:pPr>
        <w:pStyle w:val="NoSpacing"/>
        <w:keepLines/>
        <w:ind w:left="360" w:hanging="360"/>
        <w:jc w:val="both"/>
      </w:pPr>
      <w:r w:rsidRPr="00B652EC">
        <w:rPr>
          <w:b/>
        </w:rPr>
        <w:t>1. This General Synod/Te Hīnota Whānui resolves</w:t>
      </w:r>
      <w:r w:rsidRPr="00B652EC">
        <w:t xml:space="preserve"> to appoint a working group to bring and recommend to the 62nd General Synod/Te Hīnota Whānui:</w:t>
      </w:r>
    </w:p>
    <w:p w:rsidR="00657D14" w:rsidRPr="00B652EC" w:rsidRDefault="00657D14" w:rsidP="00F65A2D">
      <w:pPr>
        <w:pStyle w:val="NoSpacing"/>
        <w:keepLines/>
        <w:ind w:left="360" w:hanging="360"/>
        <w:jc w:val="both"/>
      </w:pPr>
    </w:p>
    <w:p w:rsidR="00657D14" w:rsidRPr="00B652EC" w:rsidRDefault="00657D14" w:rsidP="00F65A2D">
      <w:pPr>
        <w:pStyle w:val="NoSpacing"/>
        <w:keepLines/>
        <w:numPr>
          <w:ilvl w:val="0"/>
          <w:numId w:val="3"/>
        </w:numPr>
        <w:jc w:val="both"/>
      </w:pPr>
      <w:r w:rsidRPr="00B652EC">
        <w:t xml:space="preserve">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  </w:t>
      </w:r>
    </w:p>
    <w:p w:rsidR="00657D14" w:rsidRPr="00B652EC" w:rsidRDefault="00657D14" w:rsidP="00F65A2D">
      <w:pPr>
        <w:pStyle w:val="NoSpacing"/>
        <w:keepLines/>
        <w:numPr>
          <w:ilvl w:val="0"/>
          <w:numId w:val="3"/>
        </w:numPr>
        <w:jc w:val="both"/>
      </w:pPr>
      <w:r w:rsidRPr="00B652EC">
        <w:t>A process and structure by which those who believe the blessing of same-gender relationships is consonant with scripture, doctrine, tikanga and civil law  may perform a yet to be developed  liturgy for blessing same-gender relationships  in a manner which maintains their integrity within the Church, is compliant with the parliamentary legislation within any relevant jurisdiction, and can remain in communion under scripture, doctrine and law; including</w:t>
      </w:r>
    </w:p>
    <w:p w:rsidR="00657D14" w:rsidRPr="00B652EC" w:rsidRDefault="00657D14" w:rsidP="00F65A2D">
      <w:pPr>
        <w:pStyle w:val="NoSpacing"/>
        <w:keepLines/>
        <w:ind w:left="720"/>
      </w:pPr>
      <w:r w:rsidRPr="00B652EC">
        <w:t>(i)   A proposal for a new liturgy to bless right ordered same-gender relationships;</w:t>
      </w:r>
    </w:p>
    <w:p w:rsidR="00657D14" w:rsidRPr="00B652EC" w:rsidRDefault="00657D14" w:rsidP="00F65A2D">
      <w:pPr>
        <w:pStyle w:val="NoSpacing"/>
        <w:keepLines/>
        <w:ind w:left="1080" w:hanging="360"/>
      </w:pPr>
      <w:r w:rsidRPr="00B652EC">
        <w:t>(ii)  A process and legislation (whether church or parliamentary) by which a new liturgy to bless right ordered same-gender relationships may be adopted;</w:t>
      </w:r>
    </w:p>
    <w:p w:rsidR="00657D14" w:rsidRPr="00B652EC" w:rsidRDefault="00657D14" w:rsidP="00F65A2D">
      <w:pPr>
        <w:pStyle w:val="NoSpacing"/>
        <w:keepLines/>
      </w:pPr>
    </w:p>
    <w:p w:rsidR="00657D14" w:rsidRPr="00B652EC" w:rsidRDefault="00657D14" w:rsidP="00F65A2D">
      <w:pPr>
        <w:pStyle w:val="NoSpacing"/>
        <w:keepLines/>
      </w:pPr>
      <w:r w:rsidRPr="00B652EC">
        <w:t>and</w:t>
      </w:r>
    </w:p>
    <w:p w:rsidR="00657D14" w:rsidRPr="00B652EC" w:rsidRDefault="00657D14" w:rsidP="00F65A2D">
      <w:pPr>
        <w:pStyle w:val="NoSpacing"/>
        <w:keepLines/>
        <w:rPr>
          <w:b/>
        </w:rPr>
      </w:pPr>
    </w:p>
    <w:p w:rsidR="00657D14" w:rsidRPr="00B652EC" w:rsidRDefault="00657D14" w:rsidP="00F65A2D">
      <w:pPr>
        <w:pStyle w:val="NoSpacing"/>
        <w:keepLines/>
        <w:ind w:left="360" w:hanging="360"/>
        <w:jc w:val="both"/>
      </w:pPr>
      <w:r w:rsidRPr="00B652EC">
        <w:rPr>
          <w:b/>
        </w:rPr>
        <w:t xml:space="preserve">2. </w:t>
      </w:r>
      <w:r w:rsidRPr="00B652EC">
        <w:rPr>
          <w:b/>
        </w:rPr>
        <w:tab/>
        <w:t>Recognising</w:t>
      </w:r>
      <w:r w:rsidRPr="00B652EC">
        <w:t xml:space="preserve"> that this work has the potential to impact on the Church’s theology of ordination and marriage, asks the group to report for our future on:</w:t>
      </w:r>
    </w:p>
    <w:p w:rsidR="00657D14" w:rsidRPr="00B652EC" w:rsidRDefault="00657D14" w:rsidP="00F65A2D">
      <w:pPr>
        <w:pStyle w:val="NoSpacing"/>
        <w:keepLines/>
        <w:ind w:firstLine="720"/>
      </w:pPr>
      <w:r w:rsidRPr="00B652EC">
        <w:t xml:space="preserve">(a) The theology of ordination to Anglican orders and requirements for that; and </w:t>
      </w:r>
    </w:p>
    <w:p w:rsidR="00657D14" w:rsidRPr="00B652EC" w:rsidRDefault="00657D14" w:rsidP="00F65A2D">
      <w:pPr>
        <w:pStyle w:val="NoSpacing"/>
        <w:keepLines/>
        <w:ind w:firstLine="720"/>
      </w:pPr>
      <w:r w:rsidRPr="00B652EC">
        <w:t>(b) The theology of marriage.</w:t>
      </w:r>
    </w:p>
    <w:p w:rsidR="00657D14" w:rsidRPr="00B652EC" w:rsidRDefault="00657D14" w:rsidP="00F65A2D">
      <w:pPr>
        <w:pStyle w:val="NoSpacing"/>
        <w:keepLines/>
        <w:rPr>
          <w:b/>
        </w:rPr>
      </w:pPr>
    </w:p>
    <w:p w:rsidR="00657D14" w:rsidRPr="00B652EC" w:rsidRDefault="00657D14" w:rsidP="00F65A2D">
      <w:pPr>
        <w:pStyle w:val="NoSpacing"/>
        <w:keepLines/>
        <w:ind w:left="360" w:hanging="360"/>
        <w:jc w:val="both"/>
      </w:pPr>
      <w:r w:rsidRPr="00B652EC">
        <w:rPr>
          <w:b/>
        </w:rPr>
        <w:t>3.</w:t>
      </w:r>
      <w:r w:rsidRPr="00B652EC">
        <w:tab/>
      </w:r>
      <w:r w:rsidRPr="00B652EC">
        <w:rPr>
          <w:b/>
        </w:rPr>
        <w:t xml:space="preserve">This General Synod/Te Hīnota Whānui </w:t>
      </w:r>
      <w:r w:rsidRPr="00B652EC">
        <w:t>commits itself to continued dialogue/</w:t>
      </w:r>
      <w:r w:rsidR="002264F2">
        <w:t xml:space="preserve"> </w:t>
      </w:r>
      <w:r w:rsidRPr="00B652EC">
        <w:t>talanoa/ wānanga which respects and protects diversity with the option of change.</w:t>
      </w:r>
    </w:p>
    <w:p w:rsidR="00657D14" w:rsidRPr="00B652EC" w:rsidRDefault="00657D14" w:rsidP="00F65A2D">
      <w:pPr>
        <w:pStyle w:val="NoSpacing"/>
        <w:keepLines/>
        <w:jc w:val="both"/>
        <w:rPr>
          <w:b/>
        </w:rPr>
      </w:pPr>
    </w:p>
    <w:p w:rsidR="00657D14" w:rsidRPr="00B652EC" w:rsidRDefault="00657D14" w:rsidP="00F65A2D">
      <w:pPr>
        <w:pStyle w:val="NoSpacing"/>
        <w:keepLines/>
        <w:tabs>
          <w:tab w:val="left" w:pos="360"/>
        </w:tabs>
        <w:ind w:left="360" w:hanging="360"/>
        <w:rPr>
          <w:b/>
        </w:rPr>
      </w:pPr>
      <w:r w:rsidRPr="00B652EC">
        <w:rPr>
          <w:b/>
        </w:rPr>
        <w:t xml:space="preserve">4. </w:t>
      </w:r>
      <w:r w:rsidRPr="00B652EC">
        <w:rPr>
          <w:b/>
        </w:rPr>
        <w:tab/>
        <w:t>And further:</w:t>
      </w:r>
    </w:p>
    <w:p w:rsidR="00657D14" w:rsidRPr="00B652EC" w:rsidRDefault="00657D14" w:rsidP="00F65A2D">
      <w:pPr>
        <w:pStyle w:val="NoSpacing"/>
        <w:keepLines/>
        <w:ind w:left="360"/>
        <w:rPr>
          <w:i/>
          <w:lang w:val="mi-NZ"/>
        </w:rPr>
      </w:pPr>
      <w:r w:rsidRPr="00B652EC">
        <w:rPr>
          <w:i/>
          <w:lang w:val="mi-NZ"/>
        </w:rPr>
        <w:t>“By one Spirit we were baptised into one body”</w:t>
      </w:r>
    </w:p>
    <w:p w:rsidR="00657D14" w:rsidRPr="00B652EC" w:rsidRDefault="00657D14" w:rsidP="00F65A2D">
      <w:pPr>
        <w:pStyle w:val="NoSpacing"/>
        <w:keepLines/>
        <w:ind w:left="360"/>
      </w:pPr>
      <w:r w:rsidRPr="00B652EC">
        <w:rPr>
          <w:i/>
          <w:lang w:val="mi-NZ"/>
        </w:rPr>
        <w:t>He Karakia Mihinare o Aotearoa/A New Zealand Prayer Book</w:t>
      </w:r>
    </w:p>
    <w:p w:rsidR="00657D14" w:rsidRPr="00B652EC" w:rsidRDefault="00657D14" w:rsidP="00F65A2D">
      <w:pPr>
        <w:pStyle w:val="NoSpacing"/>
        <w:keepLines/>
      </w:pPr>
    </w:p>
    <w:p w:rsidR="00657D14" w:rsidRPr="00B652EC" w:rsidRDefault="00657D14" w:rsidP="00F65A2D">
      <w:pPr>
        <w:pStyle w:val="NoSpacing"/>
        <w:keepLines/>
      </w:pPr>
      <w:r w:rsidRPr="00B652EC">
        <w:t>We are disciples of Jesus Christ who took a towel and basin and bid his disciples to serve and care for all.</w:t>
      </w:r>
    </w:p>
    <w:p w:rsidR="00657D14" w:rsidRPr="00B652EC" w:rsidRDefault="00657D14" w:rsidP="00F65A2D">
      <w:pPr>
        <w:pStyle w:val="NoSpacing"/>
        <w:keepLines/>
      </w:pPr>
    </w:p>
    <w:p w:rsidR="00657D14" w:rsidRPr="00B652EC" w:rsidRDefault="00657D14" w:rsidP="00F65A2D">
      <w:pPr>
        <w:pStyle w:val="NoSpacing"/>
        <w:keepLines/>
        <w:jc w:val="both"/>
      </w:pPr>
      <w:r w:rsidRPr="00B652EC">
        <w:t xml:space="preserve">We are acutely aware of the desire of some clergy to make further response pastorally and prayerfully to LGBT people in their faith communities. </w:t>
      </w:r>
    </w:p>
    <w:p w:rsidR="00657D14" w:rsidRPr="00B652EC" w:rsidRDefault="00657D14" w:rsidP="00F65A2D">
      <w:pPr>
        <w:keepLines/>
        <w:spacing w:line="240" w:lineRule="auto"/>
        <w:rPr>
          <w:b/>
        </w:rPr>
      </w:pPr>
    </w:p>
    <w:p w:rsidR="00657D14" w:rsidRPr="00B652EC" w:rsidRDefault="00657D14" w:rsidP="00F65A2D">
      <w:pPr>
        <w:pStyle w:val="NoSpacing"/>
        <w:keepLines/>
      </w:pPr>
      <w:r w:rsidRPr="00B652EC">
        <w:rPr>
          <w:b/>
        </w:rPr>
        <w:t>Therefore General Synod/Te Hīnota Whānui resolves that:</w:t>
      </w:r>
    </w:p>
    <w:p w:rsidR="00657D14" w:rsidRPr="00B652EC" w:rsidRDefault="00657D14" w:rsidP="00F65A2D">
      <w:pPr>
        <w:pStyle w:val="NoSpacing"/>
        <w:keepLines/>
        <w:jc w:val="both"/>
      </w:pPr>
      <w:r w:rsidRPr="00B652EC">
        <w:t>Clergy who so wish are permitted to recognise in public worship a same-gender civil union or state marriage of members of their faith community:</w:t>
      </w:r>
    </w:p>
    <w:p w:rsidR="00657D14" w:rsidRPr="00B652EC" w:rsidRDefault="00657D14" w:rsidP="00F65A2D">
      <w:pPr>
        <w:pStyle w:val="NoSpacing"/>
        <w:keepLines/>
        <w:numPr>
          <w:ilvl w:val="0"/>
          <w:numId w:val="4"/>
        </w:numPr>
      </w:pPr>
      <w:r w:rsidRPr="00B652EC">
        <w:t>with the permission of their licensing Bishop; and</w:t>
      </w:r>
    </w:p>
    <w:p w:rsidR="00657D14" w:rsidRPr="00B652EC" w:rsidRDefault="00657D14" w:rsidP="00F65A2D">
      <w:pPr>
        <w:pStyle w:val="NoSpacing"/>
        <w:keepLines/>
        <w:numPr>
          <w:ilvl w:val="0"/>
          <w:numId w:val="4"/>
        </w:numPr>
      </w:pPr>
      <w:r w:rsidRPr="00B652EC">
        <w:t xml:space="preserve">with the permission of their Vestry or equivalent leadership body. </w:t>
      </w:r>
    </w:p>
    <w:p w:rsidR="00657D14" w:rsidRPr="00B652EC" w:rsidRDefault="00657D14" w:rsidP="00F65A2D">
      <w:pPr>
        <w:pStyle w:val="NoSpacing"/>
        <w:keepLines/>
      </w:pPr>
      <w:r w:rsidRPr="00B652EC">
        <w:t>Such recognition cannot be marriage or a rite of blessing of a same-gender relationship.</w:t>
      </w:r>
    </w:p>
    <w:p w:rsidR="00657D14" w:rsidRPr="00B652EC" w:rsidRDefault="00657D14" w:rsidP="00F65A2D">
      <w:pPr>
        <w:pStyle w:val="NoSpacing"/>
        <w:keepLines/>
      </w:pPr>
    </w:p>
    <w:p w:rsidR="00657D14" w:rsidRPr="00B652EC" w:rsidRDefault="00657D14" w:rsidP="00F65A2D">
      <w:pPr>
        <w:pStyle w:val="NoSpacing"/>
        <w:keepLines/>
        <w:jc w:val="both"/>
      </w:pPr>
      <w:r w:rsidRPr="00B652EC">
        <w:t xml:space="preserve">We recognise that this may cause even further distress.  Noting the commitment of the Church demonstrated in clauses 1 to 4 above, we ask the LGBT community to recognise that any process of change within our Church takes time. </w:t>
      </w:r>
    </w:p>
    <w:p w:rsidR="00657D14" w:rsidRPr="00B652EC" w:rsidRDefault="00657D14" w:rsidP="00F65A2D">
      <w:pPr>
        <w:pStyle w:val="NoSpacing"/>
        <w:keepLines/>
      </w:pPr>
    </w:p>
    <w:p w:rsidR="00657D14" w:rsidRPr="00B652EC" w:rsidRDefault="00657D14" w:rsidP="00F65A2D">
      <w:pPr>
        <w:pStyle w:val="NoSpacing"/>
        <w:keepLines/>
        <w:rPr>
          <w:i/>
        </w:rPr>
      </w:pPr>
      <w:r w:rsidRPr="00B652EC">
        <w:t>Ka</w:t>
      </w:r>
      <w:r w:rsidR="002264F2">
        <w:t xml:space="preserve"> </w:t>
      </w:r>
      <w:r w:rsidRPr="00B652EC">
        <w:t>mea</w:t>
      </w:r>
      <w:r w:rsidR="002264F2">
        <w:t xml:space="preserve"> </w:t>
      </w:r>
      <w:r w:rsidRPr="00B652EC">
        <w:t>a</w:t>
      </w:r>
      <w:r w:rsidR="002264F2">
        <w:t xml:space="preserve"> </w:t>
      </w:r>
      <w:r w:rsidRPr="00B652EC">
        <w:t xml:space="preserve">Ihu: </w:t>
      </w:r>
      <w:r w:rsidRPr="00B652EC">
        <w:rPr>
          <w:i/>
        </w:rPr>
        <w:t>“He ture</w:t>
      </w:r>
      <w:r w:rsidR="002264F2">
        <w:rPr>
          <w:i/>
        </w:rPr>
        <w:t xml:space="preserve"> </w:t>
      </w:r>
      <w:r w:rsidRPr="00B652EC">
        <w:rPr>
          <w:i/>
        </w:rPr>
        <w:t>hōu</w:t>
      </w:r>
      <w:r w:rsidR="002264F2">
        <w:rPr>
          <w:i/>
        </w:rPr>
        <w:t xml:space="preserve"> </w:t>
      </w:r>
      <w:r w:rsidRPr="00B652EC">
        <w:rPr>
          <w:i/>
        </w:rPr>
        <w:t>tāku</w:t>
      </w:r>
      <w:r w:rsidR="002264F2">
        <w:rPr>
          <w:i/>
        </w:rPr>
        <w:t xml:space="preserve"> </w:t>
      </w:r>
      <w:r w:rsidRPr="00B652EC">
        <w:rPr>
          <w:i/>
        </w:rPr>
        <w:t>ka</w:t>
      </w:r>
      <w:r w:rsidR="002264F2">
        <w:rPr>
          <w:i/>
        </w:rPr>
        <w:t xml:space="preserve"> h</w:t>
      </w:r>
      <w:r w:rsidRPr="00B652EC">
        <w:rPr>
          <w:i/>
        </w:rPr>
        <w:t>oatu</w:t>
      </w:r>
      <w:r w:rsidR="002264F2">
        <w:rPr>
          <w:i/>
        </w:rPr>
        <w:t xml:space="preserve"> </w:t>
      </w:r>
      <w:r w:rsidRPr="00B652EC">
        <w:rPr>
          <w:i/>
        </w:rPr>
        <w:t>nei</w:t>
      </w:r>
      <w:r w:rsidR="002264F2">
        <w:rPr>
          <w:i/>
        </w:rPr>
        <w:t xml:space="preserve"> </w:t>
      </w:r>
      <w:r w:rsidRPr="00B652EC">
        <w:rPr>
          <w:i/>
        </w:rPr>
        <w:t>ki a koutou, kia aroha tētahi</w:t>
      </w:r>
      <w:r w:rsidR="002264F2">
        <w:rPr>
          <w:i/>
        </w:rPr>
        <w:t xml:space="preserve"> </w:t>
      </w:r>
      <w:r w:rsidRPr="00B652EC">
        <w:rPr>
          <w:i/>
        </w:rPr>
        <w:t>ki</w:t>
      </w:r>
      <w:r w:rsidR="002264F2">
        <w:rPr>
          <w:i/>
        </w:rPr>
        <w:t xml:space="preserve"> </w:t>
      </w:r>
      <w:r w:rsidRPr="00B652EC">
        <w:rPr>
          <w:i/>
        </w:rPr>
        <w:t>tētahi, kia rite ki</w:t>
      </w:r>
      <w:r w:rsidR="002264F2">
        <w:rPr>
          <w:i/>
        </w:rPr>
        <w:t xml:space="preserve"> </w:t>
      </w:r>
      <w:r w:rsidRPr="00B652EC">
        <w:rPr>
          <w:i/>
        </w:rPr>
        <w:t>tōku aroha ki a koutou.”</w:t>
      </w:r>
    </w:p>
    <w:p w:rsidR="00657D14" w:rsidRPr="00B652EC" w:rsidRDefault="00657D14" w:rsidP="00F65A2D">
      <w:pPr>
        <w:pStyle w:val="NoSpacing"/>
        <w:keepLines/>
        <w:rPr>
          <w:i/>
        </w:rPr>
      </w:pPr>
      <w:r w:rsidRPr="00B652EC">
        <w:t>Jesus said:</w:t>
      </w:r>
      <w:r w:rsidRPr="00B652EC">
        <w:rPr>
          <w:i/>
        </w:rPr>
        <w:t xml:space="preserve"> “I give you a new commandment, that you love one another. Just as I have loved you, you also should love one another.” </w:t>
      </w:r>
    </w:p>
    <w:p w:rsidR="00657D14" w:rsidRPr="00B652EC" w:rsidRDefault="00657D14" w:rsidP="00F65A2D">
      <w:pPr>
        <w:pStyle w:val="NoSpacing"/>
        <w:keepLines/>
        <w:rPr>
          <w:i/>
        </w:rPr>
      </w:pPr>
      <w:r w:rsidRPr="00B652EC">
        <w:t>Sa kaya ko</w:t>
      </w:r>
      <w:r w:rsidR="002264F2">
        <w:t xml:space="preserve"> </w:t>
      </w:r>
      <w:r w:rsidRPr="00B652EC">
        <w:t xml:space="preserve">Jisu: </w:t>
      </w:r>
      <w:r w:rsidRPr="00B652EC">
        <w:rPr>
          <w:i/>
        </w:rPr>
        <w:t>“Mo dou</w:t>
      </w:r>
      <w:r w:rsidR="002264F2">
        <w:rPr>
          <w:i/>
        </w:rPr>
        <w:t xml:space="preserve"> </w:t>
      </w:r>
      <w:r w:rsidRPr="00B652EC">
        <w:rPr>
          <w:i/>
        </w:rPr>
        <w:t>vei</w:t>
      </w:r>
      <w:r w:rsidR="002264F2">
        <w:rPr>
          <w:i/>
        </w:rPr>
        <w:t xml:space="preserve"> </w:t>
      </w:r>
      <w:r w:rsidRPr="00B652EC">
        <w:rPr>
          <w:i/>
        </w:rPr>
        <w:t>lomani me vaka</w:t>
      </w:r>
      <w:r w:rsidR="002264F2">
        <w:rPr>
          <w:i/>
        </w:rPr>
        <w:t xml:space="preserve"> </w:t>
      </w:r>
      <w:r w:rsidRPr="00B652EC">
        <w:rPr>
          <w:i/>
        </w:rPr>
        <w:t>kau</w:t>
      </w:r>
      <w:r w:rsidR="002264F2">
        <w:rPr>
          <w:i/>
        </w:rPr>
        <w:t xml:space="preserve"> </w:t>
      </w:r>
      <w:r w:rsidRPr="00B652EC">
        <w:rPr>
          <w:i/>
        </w:rPr>
        <w:t>sa</w:t>
      </w:r>
      <w:r w:rsidR="002264F2">
        <w:rPr>
          <w:i/>
        </w:rPr>
        <w:t xml:space="preserve"> </w:t>
      </w:r>
      <w:r w:rsidRPr="00B652EC">
        <w:rPr>
          <w:i/>
        </w:rPr>
        <w:t>lomani</w:t>
      </w:r>
      <w:r w:rsidR="002264F2">
        <w:rPr>
          <w:i/>
        </w:rPr>
        <w:t xml:space="preserve"> </w:t>
      </w:r>
      <w:r w:rsidRPr="00B652EC">
        <w:rPr>
          <w:i/>
        </w:rPr>
        <w:t>kemudou, mo dou</w:t>
      </w:r>
      <w:r w:rsidR="002264F2">
        <w:rPr>
          <w:i/>
        </w:rPr>
        <w:t xml:space="preserve"> </w:t>
      </w:r>
      <w:r w:rsidRPr="00B652EC">
        <w:rPr>
          <w:i/>
        </w:rPr>
        <w:t>vei</w:t>
      </w:r>
      <w:r w:rsidR="002264F2">
        <w:rPr>
          <w:i/>
        </w:rPr>
        <w:t xml:space="preserve"> </w:t>
      </w:r>
      <w:r w:rsidRPr="00B652EC">
        <w:rPr>
          <w:i/>
        </w:rPr>
        <w:t>lomani</w:t>
      </w:r>
      <w:r w:rsidR="002264F2">
        <w:rPr>
          <w:i/>
        </w:rPr>
        <w:t xml:space="preserve"> </w:t>
      </w:r>
      <w:r w:rsidRPr="00B652EC">
        <w:rPr>
          <w:i/>
        </w:rPr>
        <w:t>vaka kina”</w:t>
      </w:r>
    </w:p>
    <w:p w:rsidR="00657D14" w:rsidRPr="00B652EC" w:rsidRDefault="00657D14" w:rsidP="00F65A2D">
      <w:pPr>
        <w:pStyle w:val="NoSpacing"/>
        <w:keepLines/>
        <w:tabs>
          <w:tab w:val="left" w:pos="6804"/>
        </w:tabs>
        <w:ind w:firstLine="6804"/>
      </w:pPr>
      <w:r w:rsidRPr="00B652EC">
        <w:t>John 13:34</w:t>
      </w:r>
    </w:p>
    <w:p w:rsidR="00657D14" w:rsidRPr="00B652EC" w:rsidRDefault="00657D14" w:rsidP="00F65A2D">
      <w:pPr>
        <w:keepLines/>
        <w:rPr>
          <w:b/>
        </w:rPr>
      </w:pPr>
      <w:r w:rsidRPr="00B652EC">
        <w:rPr>
          <w:b/>
        </w:rPr>
        <w:t>Agreed.</w:t>
      </w:r>
    </w:p>
    <w:p w:rsidR="00657D14" w:rsidRPr="00B652EC" w:rsidRDefault="00657D14" w:rsidP="00F65A2D">
      <w:pPr>
        <w:keepLines/>
        <w:spacing w:before="240" w:after="240" w:line="360" w:lineRule="auto"/>
        <w:rPr>
          <w:rFonts w:ascii="Times New Roman" w:hAnsi="Times New Roman" w:cs="Times New Roman"/>
          <w:sz w:val="24"/>
          <w:szCs w:val="24"/>
        </w:rPr>
      </w:pPr>
    </w:p>
    <w:sectPr w:rsidR="00657D14" w:rsidRPr="00B652EC" w:rsidSect="00C54D0E">
      <w:footerReference w:type="default" r:id="rId11"/>
      <w:pgSz w:w="11906" w:h="16838"/>
      <w:pgMar w:top="1701" w:right="1701" w:bottom="1701"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52B0" w:rsidRDefault="009152B0" w:rsidP="00C54D0E">
      <w:pPr>
        <w:spacing w:after="0" w:line="240" w:lineRule="auto"/>
      </w:pPr>
      <w:r>
        <w:separator/>
      </w:r>
    </w:p>
  </w:endnote>
  <w:endnote w:type="continuationSeparator" w:id="0">
    <w:p w:rsidR="009152B0" w:rsidRDefault="009152B0" w:rsidP="00C54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D0E" w:rsidRDefault="00C61D4F" w:rsidP="00C54D0E">
    <w:pPr>
      <w:pStyle w:val="Header"/>
      <w:jc w:val="center"/>
    </w:pPr>
    <w:r>
      <w:fldChar w:fldCharType="begin"/>
    </w:r>
    <w:r w:rsidR="00C54D0E">
      <w:instrText xml:space="preserve"> PAGE   \* MERGEFORMAT </w:instrText>
    </w:r>
    <w:r>
      <w:fldChar w:fldCharType="separate"/>
    </w:r>
    <w:r w:rsidR="00424BB1">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52B0" w:rsidRDefault="009152B0" w:rsidP="00C54D0E">
      <w:pPr>
        <w:spacing w:after="0" w:line="240" w:lineRule="auto"/>
      </w:pPr>
      <w:r>
        <w:separator/>
      </w:r>
    </w:p>
  </w:footnote>
  <w:footnote w:type="continuationSeparator" w:id="0">
    <w:p w:rsidR="009152B0" w:rsidRDefault="009152B0" w:rsidP="00C54D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E007E"/>
    <w:multiLevelType w:val="hybridMultilevel"/>
    <w:tmpl w:val="39BEAB68"/>
    <w:lvl w:ilvl="0" w:tplc="15863554">
      <w:start w:val="1"/>
      <w:numFmt w:val="decimal"/>
      <w:lvlText w:val="[%1]"/>
      <w:lvlJc w:val="left"/>
      <w:pPr>
        <w:ind w:left="360" w:hanging="360"/>
      </w:pPr>
      <w:rPr>
        <w:rFonts w:hint="default"/>
      </w:r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
    <w:nsid w:val="127F3484"/>
    <w:multiLevelType w:val="hybridMultilevel"/>
    <w:tmpl w:val="0D32B454"/>
    <w:lvl w:ilvl="0" w:tplc="708AEADE">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2">
    <w:nsid w:val="14037243"/>
    <w:multiLevelType w:val="hybridMultilevel"/>
    <w:tmpl w:val="331E5914"/>
    <w:lvl w:ilvl="0" w:tplc="A91628D8">
      <w:start w:val="1"/>
      <w:numFmt w:val="decimal"/>
      <w:lvlText w:val="%1."/>
      <w:lvlJc w:val="left"/>
      <w:pPr>
        <w:ind w:left="1494" w:hanging="360"/>
      </w:pPr>
      <w:rPr>
        <w:rFonts w:hint="default"/>
      </w:rPr>
    </w:lvl>
    <w:lvl w:ilvl="1" w:tplc="14090019" w:tentative="1">
      <w:start w:val="1"/>
      <w:numFmt w:val="lowerLetter"/>
      <w:lvlText w:val="%2."/>
      <w:lvlJc w:val="left"/>
      <w:pPr>
        <w:ind w:left="2214" w:hanging="360"/>
      </w:pPr>
    </w:lvl>
    <w:lvl w:ilvl="2" w:tplc="1409001B" w:tentative="1">
      <w:start w:val="1"/>
      <w:numFmt w:val="lowerRoman"/>
      <w:lvlText w:val="%3."/>
      <w:lvlJc w:val="right"/>
      <w:pPr>
        <w:ind w:left="2934" w:hanging="180"/>
      </w:pPr>
    </w:lvl>
    <w:lvl w:ilvl="3" w:tplc="1409000F" w:tentative="1">
      <w:start w:val="1"/>
      <w:numFmt w:val="decimal"/>
      <w:lvlText w:val="%4."/>
      <w:lvlJc w:val="left"/>
      <w:pPr>
        <w:ind w:left="3654" w:hanging="360"/>
      </w:pPr>
    </w:lvl>
    <w:lvl w:ilvl="4" w:tplc="14090019" w:tentative="1">
      <w:start w:val="1"/>
      <w:numFmt w:val="lowerLetter"/>
      <w:lvlText w:val="%5."/>
      <w:lvlJc w:val="left"/>
      <w:pPr>
        <w:ind w:left="4374" w:hanging="360"/>
      </w:pPr>
    </w:lvl>
    <w:lvl w:ilvl="5" w:tplc="1409001B" w:tentative="1">
      <w:start w:val="1"/>
      <w:numFmt w:val="lowerRoman"/>
      <w:lvlText w:val="%6."/>
      <w:lvlJc w:val="right"/>
      <w:pPr>
        <w:ind w:left="5094" w:hanging="180"/>
      </w:pPr>
    </w:lvl>
    <w:lvl w:ilvl="6" w:tplc="1409000F" w:tentative="1">
      <w:start w:val="1"/>
      <w:numFmt w:val="decimal"/>
      <w:lvlText w:val="%7."/>
      <w:lvlJc w:val="left"/>
      <w:pPr>
        <w:ind w:left="5814" w:hanging="360"/>
      </w:pPr>
    </w:lvl>
    <w:lvl w:ilvl="7" w:tplc="14090019" w:tentative="1">
      <w:start w:val="1"/>
      <w:numFmt w:val="lowerLetter"/>
      <w:lvlText w:val="%8."/>
      <w:lvlJc w:val="left"/>
      <w:pPr>
        <w:ind w:left="6534" w:hanging="360"/>
      </w:pPr>
    </w:lvl>
    <w:lvl w:ilvl="8" w:tplc="1409001B" w:tentative="1">
      <w:start w:val="1"/>
      <w:numFmt w:val="lowerRoman"/>
      <w:lvlText w:val="%9."/>
      <w:lvlJc w:val="right"/>
      <w:pPr>
        <w:ind w:left="7254" w:hanging="180"/>
      </w:pPr>
    </w:lvl>
  </w:abstractNum>
  <w:abstractNum w:abstractNumId="3">
    <w:nsid w:val="2A2929F9"/>
    <w:multiLevelType w:val="hybridMultilevel"/>
    <w:tmpl w:val="CBCE2386"/>
    <w:lvl w:ilvl="0" w:tplc="8F6CB03E">
      <w:start w:val="1"/>
      <w:numFmt w:val="decimal"/>
      <w:lvlText w:val="%1."/>
      <w:lvlJc w:val="left"/>
      <w:pPr>
        <w:ind w:left="1080" w:hanging="360"/>
      </w:pPr>
    </w:lvl>
    <w:lvl w:ilvl="1" w:tplc="14090019">
      <w:start w:val="1"/>
      <w:numFmt w:val="lowerLetter"/>
      <w:lvlText w:val="%2."/>
      <w:lvlJc w:val="left"/>
      <w:pPr>
        <w:ind w:left="1800" w:hanging="360"/>
      </w:pPr>
    </w:lvl>
    <w:lvl w:ilvl="2" w:tplc="1409001B">
      <w:start w:val="1"/>
      <w:numFmt w:val="lowerRoman"/>
      <w:lvlText w:val="%3."/>
      <w:lvlJc w:val="right"/>
      <w:pPr>
        <w:ind w:left="2520" w:hanging="180"/>
      </w:pPr>
    </w:lvl>
    <w:lvl w:ilvl="3" w:tplc="1409000F">
      <w:start w:val="1"/>
      <w:numFmt w:val="decimal"/>
      <w:lvlText w:val="%4."/>
      <w:lvlJc w:val="left"/>
      <w:pPr>
        <w:ind w:left="3240" w:hanging="360"/>
      </w:pPr>
    </w:lvl>
    <w:lvl w:ilvl="4" w:tplc="14090019">
      <w:start w:val="1"/>
      <w:numFmt w:val="lowerLetter"/>
      <w:lvlText w:val="%5."/>
      <w:lvlJc w:val="left"/>
      <w:pPr>
        <w:ind w:left="3960" w:hanging="360"/>
      </w:pPr>
    </w:lvl>
    <w:lvl w:ilvl="5" w:tplc="1409001B">
      <w:start w:val="1"/>
      <w:numFmt w:val="lowerRoman"/>
      <w:lvlText w:val="%6."/>
      <w:lvlJc w:val="right"/>
      <w:pPr>
        <w:ind w:left="4680" w:hanging="180"/>
      </w:pPr>
    </w:lvl>
    <w:lvl w:ilvl="6" w:tplc="1409000F">
      <w:start w:val="1"/>
      <w:numFmt w:val="decimal"/>
      <w:lvlText w:val="%7."/>
      <w:lvlJc w:val="left"/>
      <w:pPr>
        <w:ind w:left="5400" w:hanging="360"/>
      </w:pPr>
    </w:lvl>
    <w:lvl w:ilvl="7" w:tplc="14090019">
      <w:start w:val="1"/>
      <w:numFmt w:val="lowerLetter"/>
      <w:lvlText w:val="%8."/>
      <w:lvlJc w:val="left"/>
      <w:pPr>
        <w:ind w:left="6120" w:hanging="360"/>
      </w:pPr>
    </w:lvl>
    <w:lvl w:ilvl="8" w:tplc="1409001B">
      <w:start w:val="1"/>
      <w:numFmt w:val="lowerRoman"/>
      <w:lvlText w:val="%9."/>
      <w:lvlJc w:val="right"/>
      <w:pPr>
        <w:ind w:left="6840" w:hanging="180"/>
      </w:pPr>
    </w:lvl>
  </w:abstractNum>
  <w:abstractNum w:abstractNumId="4">
    <w:nsid w:val="4B98570C"/>
    <w:multiLevelType w:val="hybridMultilevel"/>
    <w:tmpl w:val="898C4664"/>
    <w:lvl w:ilvl="0" w:tplc="BFF81D96">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D14"/>
    <w:rsid w:val="00000EDD"/>
    <w:rsid w:val="0000145B"/>
    <w:rsid w:val="0000202A"/>
    <w:rsid w:val="000026EC"/>
    <w:rsid w:val="00003729"/>
    <w:rsid w:val="0000479F"/>
    <w:rsid w:val="0000480F"/>
    <w:rsid w:val="0000483A"/>
    <w:rsid w:val="00004953"/>
    <w:rsid w:val="00005947"/>
    <w:rsid w:val="00006C94"/>
    <w:rsid w:val="00010B62"/>
    <w:rsid w:val="000120FB"/>
    <w:rsid w:val="00013DF0"/>
    <w:rsid w:val="00014AAE"/>
    <w:rsid w:val="000151FC"/>
    <w:rsid w:val="00015322"/>
    <w:rsid w:val="00015564"/>
    <w:rsid w:val="00015F03"/>
    <w:rsid w:val="00016423"/>
    <w:rsid w:val="0001799A"/>
    <w:rsid w:val="000201B8"/>
    <w:rsid w:val="000221BA"/>
    <w:rsid w:val="00025E52"/>
    <w:rsid w:val="00026277"/>
    <w:rsid w:val="00027B06"/>
    <w:rsid w:val="00027D8C"/>
    <w:rsid w:val="00031970"/>
    <w:rsid w:val="0003237F"/>
    <w:rsid w:val="00032C6E"/>
    <w:rsid w:val="00033CFE"/>
    <w:rsid w:val="000344C1"/>
    <w:rsid w:val="000345D4"/>
    <w:rsid w:val="00035233"/>
    <w:rsid w:val="00036493"/>
    <w:rsid w:val="0003657C"/>
    <w:rsid w:val="00037817"/>
    <w:rsid w:val="000402CC"/>
    <w:rsid w:val="00042C91"/>
    <w:rsid w:val="00044253"/>
    <w:rsid w:val="000443E8"/>
    <w:rsid w:val="0004547A"/>
    <w:rsid w:val="000459B5"/>
    <w:rsid w:val="00047C41"/>
    <w:rsid w:val="00050631"/>
    <w:rsid w:val="000508D3"/>
    <w:rsid w:val="000515C8"/>
    <w:rsid w:val="00052D0D"/>
    <w:rsid w:val="000546EB"/>
    <w:rsid w:val="0005594A"/>
    <w:rsid w:val="00055B7F"/>
    <w:rsid w:val="00056B43"/>
    <w:rsid w:val="00056F37"/>
    <w:rsid w:val="000570C7"/>
    <w:rsid w:val="00057325"/>
    <w:rsid w:val="000605D7"/>
    <w:rsid w:val="00061BC0"/>
    <w:rsid w:val="00063718"/>
    <w:rsid w:val="00064743"/>
    <w:rsid w:val="000648F9"/>
    <w:rsid w:val="00064CF4"/>
    <w:rsid w:val="00064FA9"/>
    <w:rsid w:val="00065286"/>
    <w:rsid w:val="00066B24"/>
    <w:rsid w:val="00066FB3"/>
    <w:rsid w:val="00067E4E"/>
    <w:rsid w:val="000707B1"/>
    <w:rsid w:val="00070893"/>
    <w:rsid w:val="0007144D"/>
    <w:rsid w:val="0007237E"/>
    <w:rsid w:val="0007277A"/>
    <w:rsid w:val="00072D45"/>
    <w:rsid w:val="0007515A"/>
    <w:rsid w:val="00075162"/>
    <w:rsid w:val="0007564E"/>
    <w:rsid w:val="000758BD"/>
    <w:rsid w:val="00077423"/>
    <w:rsid w:val="000816CB"/>
    <w:rsid w:val="00083A03"/>
    <w:rsid w:val="00084E25"/>
    <w:rsid w:val="00085AB8"/>
    <w:rsid w:val="00085BC3"/>
    <w:rsid w:val="000871DE"/>
    <w:rsid w:val="00090CE1"/>
    <w:rsid w:val="0009154B"/>
    <w:rsid w:val="00091FF1"/>
    <w:rsid w:val="000929A1"/>
    <w:rsid w:val="00093023"/>
    <w:rsid w:val="0009314B"/>
    <w:rsid w:val="000932AE"/>
    <w:rsid w:val="000935DC"/>
    <w:rsid w:val="000938B6"/>
    <w:rsid w:val="000945F3"/>
    <w:rsid w:val="00094771"/>
    <w:rsid w:val="000A0D9B"/>
    <w:rsid w:val="000A161F"/>
    <w:rsid w:val="000A25AA"/>
    <w:rsid w:val="000A2C4B"/>
    <w:rsid w:val="000A2F43"/>
    <w:rsid w:val="000A3FF8"/>
    <w:rsid w:val="000A48FC"/>
    <w:rsid w:val="000A65A8"/>
    <w:rsid w:val="000A677F"/>
    <w:rsid w:val="000A67D3"/>
    <w:rsid w:val="000A6F2C"/>
    <w:rsid w:val="000A6FD2"/>
    <w:rsid w:val="000A75CE"/>
    <w:rsid w:val="000A790B"/>
    <w:rsid w:val="000A7FAA"/>
    <w:rsid w:val="000B0146"/>
    <w:rsid w:val="000B031C"/>
    <w:rsid w:val="000B141F"/>
    <w:rsid w:val="000B18F0"/>
    <w:rsid w:val="000B438A"/>
    <w:rsid w:val="000B4D38"/>
    <w:rsid w:val="000B4DF2"/>
    <w:rsid w:val="000B4E2C"/>
    <w:rsid w:val="000B784B"/>
    <w:rsid w:val="000C0162"/>
    <w:rsid w:val="000C1A77"/>
    <w:rsid w:val="000C1C46"/>
    <w:rsid w:val="000C24F4"/>
    <w:rsid w:val="000C49B0"/>
    <w:rsid w:val="000C51CE"/>
    <w:rsid w:val="000C6718"/>
    <w:rsid w:val="000C71B1"/>
    <w:rsid w:val="000D02BB"/>
    <w:rsid w:val="000D0390"/>
    <w:rsid w:val="000D0392"/>
    <w:rsid w:val="000D05BE"/>
    <w:rsid w:val="000D0D62"/>
    <w:rsid w:val="000D11D0"/>
    <w:rsid w:val="000D15FE"/>
    <w:rsid w:val="000D3417"/>
    <w:rsid w:val="000D349A"/>
    <w:rsid w:val="000D4187"/>
    <w:rsid w:val="000D4607"/>
    <w:rsid w:val="000D563D"/>
    <w:rsid w:val="000D5AA7"/>
    <w:rsid w:val="000D676A"/>
    <w:rsid w:val="000D6DE5"/>
    <w:rsid w:val="000D7499"/>
    <w:rsid w:val="000D783E"/>
    <w:rsid w:val="000E090C"/>
    <w:rsid w:val="000E0A5E"/>
    <w:rsid w:val="000E1B5E"/>
    <w:rsid w:val="000E266C"/>
    <w:rsid w:val="000E2867"/>
    <w:rsid w:val="000E3BFB"/>
    <w:rsid w:val="000E3CED"/>
    <w:rsid w:val="000E3FE8"/>
    <w:rsid w:val="000E41D1"/>
    <w:rsid w:val="000E4FE9"/>
    <w:rsid w:val="000E689A"/>
    <w:rsid w:val="000E7795"/>
    <w:rsid w:val="000F00EF"/>
    <w:rsid w:val="000F2AAE"/>
    <w:rsid w:val="000F2DE5"/>
    <w:rsid w:val="000F3B8D"/>
    <w:rsid w:val="000F4DB3"/>
    <w:rsid w:val="000F5043"/>
    <w:rsid w:val="000F52E0"/>
    <w:rsid w:val="000F5A6A"/>
    <w:rsid w:val="000F66DA"/>
    <w:rsid w:val="000F69E3"/>
    <w:rsid w:val="000F70F1"/>
    <w:rsid w:val="000F7350"/>
    <w:rsid w:val="00100EBF"/>
    <w:rsid w:val="0010256D"/>
    <w:rsid w:val="00102745"/>
    <w:rsid w:val="00105699"/>
    <w:rsid w:val="00105CA8"/>
    <w:rsid w:val="00105D08"/>
    <w:rsid w:val="0010636F"/>
    <w:rsid w:val="001063AA"/>
    <w:rsid w:val="00106DE1"/>
    <w:rsid w:val="001072CE"/>
    <w:rsid w:val="001075FB"/>
    <w:rsid w:val="00110239"/>
    <w:rsid w:val="00110ADA"/>
    <w:rsid w:val="00110CD1"/>
    <w:rsid w:val="00110D5A"/>
    <w:rsid w:val="001114CD"/>
    <w:rsid w:val="001137C4"/>
    <w:rsid w:val="001169CD"/>
    <w:rsid w:val="001170CA"/>
    <w:rsid w:val="00117ABD"/>
    <w:rsid w:val="001202AB"/>
    <w:rsid w:val="0012101A"/>
    <w:rsid w:val="00123DDC"/>
    <w:rsid w:val="00123E69"/>
    <w:rsid w:val="00125945"/>
    <w:rsid w:val="001279F1"/>
    <w:rsid w:val="00127DE7"/>
    <w:rsid w:val="001303F0"/>
    <w:rsid w:val="00130E1D"/>
    <w:rsid w:val="00130E27"/>
    <w:rsid w:val="00132037"/>
    <w:rsid w:val="00133557"/>
    <w:rsid w:val="00133B37"/>
    <w:rsid w:val="00133FDC"/>
    <w:rsid w:val="00134304"/>
    <w:rsid w:val="001348AD"/>
    <w:rsid w:val="001360D0"/>
    <w:rsid w:val="001406B8"/>
    <w:rsid w:val="00140770"/>
    <w:rsid w:val="00140D56"/>
    <w:rsid w:val="00141D5D"/>
    <w:rsid w:val="001421DF"/>
    <w:rsid w:val="00146DDB"/>
    <w:rsid w:val="00146DF1"/>
    <w:rsid w:val="001477CE"/>
    <w:rsid w:val="001501DE"/>
    <w:rsid w:val="00150FDA"/>
    <w:rsid w:val="0015127C"/>
    <w:rsid w:val="001527F9"/>
    <w:rsid w:val="00152CD7"/>
    <w:rsid w:val="001564B9"/>
    <w:rsid w:val="0016004F"/>
    <w:rsid w:val="00160A31"/>
    <w:rsid w:val="00161085"/>
    <w:rsid w:val="00162076"/>
    <w:rsid w:val="001620C0"/>
    <w:rsid w:val="0016276F"/>
    <w:rsid w:val="001630FE"/>
    <w:rsid w:val="00163C88"/>
    <w:rsid w:val="00164906"/>
    <w:rsid w:val="00164DDA"/>
    <w:rsid w:val="00164F07"/>
    <w:rsid w:val="00165199"/>
    <w:rsid w:val="00165EFB"/>
    <w:rsid w:val="001660D3"/>
    <w:rsid w:val="00166249"/>
    <w:rsid w:val="001669CB"/>
    <w:rsid w:val="00170BD0"/>
    <w:rsid w:val="00171A25"/>
    <w:rsid w:val="00172011"/>
    <w:rsid w:val="001721E7"/>
    <w:rsid w:val="00172BA5"/>
    <w:rsid w:val="00172C03"/>
    <w:rsid w:val="00174311"/>
    <w:rsid w:val="00175890"/>
    <w:rsid w:val="00176039"/>
    <w:rsid w:val="00176511"/>
    <w:rsid w:val="001776C5"/>
    <w:rsid w:val="00177711"/>
    <w:rsid w:val="00177C38"/>
    <w:rsid w:val="00177D91"/>
    <w:rsid w:val="00180897"/>
    <w:rsid w:val="0018128F"/>
    <w:rsid w:val="00181FD5"/>
    <w:rsid w:val="001837EE"/>
    <w:rsid w:val="001875EB"/>
    <w:rsid w:val="001878AC"/>
    <w:rsid w:val="00187F53"/>
    <w:rsid w:val="00191AC6"/>
    <w:rsid w:val="00191BE0"/>
    <w:rsid w:val="001932EE"/>
    <w:rsid w:val="00193A56"/>
    <w:rsid w:val="00193D48"/>
    <w:rsid w:val="001951CF"/>
    <w:rsid w:val="00196DDE"/>
    <w:rsid w:val="00196E9C"/>
    <w:rsid w:val="0019738E"/>
    <w:rsid w:val="00197F3B"/>
    <w:rsid w:val="001A06B9"/>
    <w:rsid w:val="001A0A3A"/>
    <w:rsid w:val="001A29EA"/>
    <w:rsid w:val="001A3370"/>
    <w:rsid w:val="001A5E46"/>
    <w:rsid w:val="001A6BA7"/>
    <w:rsid w:val="001A79DB"/>
    <w:rsid w:val="001B027B"/>
    <w:rsid w:val="001B1224"/>
    <w:rsid w:val="001B1839"/>
    <w:rsid w:val="001B2104"/>
    <w:rsid w:val="001B2D3A"/>
    <w:rsid w:val="001B3251"/>
    <w:rsid w:val="001B425D"/>
    <w:rsid w:val="001B5008"/>
    <w:rsid w:val="001B5817"/>
    <w:rsid w:val="001B760F"/>
    <w:rsid w:val="001C12CC"/>
    <w:rsid w:val="001C2168"/>
    <w:rsid w:val="001C21FF"/>
    <w:rsid w:val="001C318D"/>
    <w:rsid w:val="001C33F4"/>
    <w:rsid w:val="001C4E30"/>
    <w:rsid w:val="001C6AF0"/>
    <w:rsid w:val="001C7440"/>
    <w:rsid w:val="001C780C"/>
    <w:rsid w:val="001D02EC"/>
    <w:rsid w:val="001D1758"/>
    <w:rsid w:val="001D2965"/>
    <w:rsid w:val="001D3496"/>
    <w:rsid w:val="001D3B9A"/>
    <w:rsid w:val="001D52CD"/>
    <w:rsid w:val="001D54FD"/>
    <w:rsid w:val="001D5A12"/>
    <w:rsid w:val="001D5B12"/>
    <w:rsid w:val="001D6442"/>
    <w:rsid w:val="001D6CF9"/>
    <w:rsid w:val="001D6D8C"/>
    <w:rsid w:val="001E2843"/>
    <w:rsid w:val="001E29B6"/>
    <w:rsid w:val="001E2A88"/>
    <w:rsid w:val="001E4A56"/>
    <w:rsid w:val="001E4FC1"/>
    <w:rsid w:val="001E5C9B"/>
    <w:rsid w:val="001E5D0E"/>
    <w:rsid w:val="001E6930"/>
    <w:rsid w:val="001E69C0"/>
    <w:rsid w:val="001F0041"/>
    <w:rsid w:val="001F0103"/>
    <w:rsid w:val="001F0CCC"/>
    <w:rsid w:val="001F21F5"/>
    <w:rsid w:val="001F2F92"/>
    <w:rsid w:val="001F339E"/>
    <w:rsid w:val="001F3804"/>
    <w:rsid w:val="001F3D2F"/>
    <w:rsid w:val="001F5D33"/>
    <w:rsid w:val="001F70C6"/>
    <w:rsid w:val="001F7BA4"/>
    <w:rsid w:val="002016E9"/>
    <w:rsid w:val="00201CAC"/>
    <w:rsid w:val="002036B7"/>
    <w:rsid w:val="00204218"/>
    <w:rsid w:val="00204D88"/>
    <w:rsid w:val="002054BE"/>
    <w:rsid w:val="002055FC"/>
    <w:rsid w:val="00210B43"/>
    <w:rsid w:val="0021138D"/>
    <w:rsid w:val="00211A72"/>
    <w:rsid w:val="00211AB8"/>
    <w:rsid w:val="00211BA9"/>
    <w:rsid w:val="00211EE7"/>
    <w:rsid w:val="00212420"/>
    <w:rsid w:val="0021384A"/>
    <w:rsid w:val="00213920"/>
    <w:rsid w:val="00216A8E"/>
    <w:rsid w:val="00216BB7"/>
    <w:rsid w:val="00222831"/>
    <w:rsid w:val="00224A5C"/>
    <w:rsid w:val="0022579C"/>
    <w:rsid w:val="002264F2"/>
    <w:rsid w:val="002265A3"/>
    <w:rsid w:val="00226DB9"/>
    <w:rsid w:val="00227119"/>
    <w:rsid w:val="002275C1"/>
    <w:rsid w:val="002303D7"/>
    <w:rsid w:val="002309BD"/>
    <w:rsid w:val="0023126D"/>
    <w:rsid w:val="002316B3"/>
    <w:rsid w:val="00231DCF"/>
    <w:rsid w:val="00231EA9"/>
    <w:rsid w:val="00233F92"/>
    <w:rsid w:val="00234CB6"/>
    <w:rsid w:val="00237D00"/>
    <w:rsid w:val="0024108A"/>
    <w:rsid w:val="00241911"/>
    <w:rsid w:val="00242DAF"/>
    <w:rsid w:val="0024343F"/>
    <w:rsid w:val="00243839"/>
    <w:rsid w:val="00245261"/>
    <w:rsid w:val="0024584E"/>
    <w:rsid w:val="002461C0"/>
    <w:rsid w:val="0024673C"/>
    <w:rsid w:val="00247285"/>
    <w:rsid w:val="00251A58"/>
    <w:rsid w:val="002521F7"/>
    <w:rsid w:val="0025280B"/>
    <w:rsid w:val="002529CB"/>
    <w:rsid w:val="00253B74"/>
    <w:rsid w:val="00254152"/>
    <w:rsid w:val="00254323"/>
    <w:rsid w:val="0025432A"/>
    <w:rsid w:val="0025486A"/>
    <w:rsid w:val="00255F05"/>
    <w:rsid w:val="00256794"/>
    <w:rsid w:val="002615BD"/>
    <w:rsid w:val="00261DFC"/>
    <w:rsid w:val="00262292"/>
    <w:rsid w:val="00262F91"/>
    <w:rsid w:val="00263D2A"/>
    <w:rsid w:val="0026430E"/>
    <w:rsid w:val="00264A87"/>
    <w:rsid w:val="00265238"/>
    <w:rsid w:val="002672C0"/>
    <w:rsid w:val="00271494"/>
    <w:rsid w:val="00275096"/>
    <w:rsid w:val="00275333"/>
    <w:rsid w:val="00275CE4"/>
    <w:rsid w:val="00275EEA"/>
    <w:rsid w:val="00277E1A"/>
    <w:rsid w:val="0028009C"/>
    <w:rsid w:val="00280B3E"/>
    <w:rsid w:val="00281A8D"/>
    <w:rsid w:val="00282715"/>
    <w:rsid w:val="00282905"/>
    <w:rsid w:val="00283876"/>
    <w:rsid w:val="002852D8"/>
    <w:rsid w:val="00291A05"/>
    <w:rsid w:val="00291A5F"/>
    <w:rsid w:val="0029252D"/>
    <w:rsid w:val="00293B20"/>
    <w:rsid w:val="002943B4"/>
    <w:rsid w:val="00294C44"/>
    <w:rsid w:val="00294F34"/>
    <w:rsid w:val="00295461"/>
    <w:rsid w:val="00295936"/>
    <w:rsid w:val="0029625C"/>
    <w:rsid w:val="00297297"/>
    <w:rsid w:val="00297453"/>
    <w:rsid w:val="002A03E9"/>
    <w:rsid w:val="002A055C"/>
    <w:rsid w:val="002A1030"/>
    <w:rsid w:val="002A146A"/>
    <w:rsid w:val="002A25A1"/>
    <w:rsid w:val="002A2FB3"/>
    <w:rsid w:val="002A60EE"/>
    <w:rsid w:val="002A63E7"/>
    <w:rsid w:val="002A6AC6"/>
    <w:rsid w:val="002B00C6"/>
    <w:rsid w:val="002B0687"/>
    <w:rsid w:val="002B2275"/>
    <w:rsid w:val="002B22CE"/>
    <w:rsid w:val="002B49E2"/>
    <w:rsid w:val="002B4D1F"/>
    <w:rsid w:val="002B4F25"/>
    <w:rsid w:val="002B660F"/>
    <w:rsid w:val="002B7E66"/>
    <w:rsid w:val="002C09A3"/>
    <w:rsid w:val="002C1182"/>
    <w:rsid w:val="002C22E0"/>
    <w:rsid w:val="002C31F4"/>
    <w:rsid w:val="002C3764"/>
    <w:rsid w:val="002C3C8D"/>
    <w:rsid w:val="002C3CD5"/>
    <w:rsid w:val="002C6F4A"/>
    <w:rsid w:val="002C792F"/>
    <w:rsid w:val="002D0E8E"/>
    <w:rsid w:val="002D1BAD"/>
    <w:rsid w:val="002D1CEB"/>
    <w:rsid w:val="002D2344"/>
    <w:rsid w:val="002D40A9"/>
    <w:rsid w:val="002D5657"/>
    <w:rsid w:val="002D708C"/>
    <w:rsid w:val="002D70E4"/>
    <w:rsid w:val="002D71D6"/>
    <w:rsid w:val="002D7C68"/>
    <w:rsid w:val="002E04B1"/>
    <w:rsid w:val="002E11D0"/>
    <w:rsid w:val="002E2310"/>
    <w:rsid w:val="002E3950"/>
    <w:rsid w:val="002E44D6"/>
    <w:rsid w:val="002F0286"/>
    <w:rsid w:val="002F303E"/>
    <w:rsid w:val="002F5CCF"/>
    <w:rsid w:val="002F5F52"/>
    <w:rsid w:val="002F614C"/>
    <w:rsid w:val="002F678F"/>
    <w:rsid w:val="003000A7"/>
    <w:rsid w:val="00300C7D"/>
    <w:rsid w:val="00301A1A"/>
    <w:rsid w:val="00302123"/>
    <w:rsid w:val="00302DF5"/>
    <w:rsid w:val="003034EE"/>
    <w:rsid w:val="00303A23"/>
    <w:rsid w:val="00303CCF"/>
    <w:rsid w:val="00305144"/>
    <w:rsid w:val="00305324"/>
    <w:rsid w:val="00305E93"/>
    <w:rsid w:val="003069C6"/>
    <w:rsid w:val="00306CF1"/>
    <w:rsid w:val="00306D38"/>
    <w:rsid w:val="0031002B"/>
    <w:rsid w:val="0031035D"/>
    <w:rsid w:val="003120CC"/>
    <w:rsid w:val="0031335B"/>
    <w:rsid w:val="00313FF4"/>
    <w:rsid w:val="00315AA8"/>
    <w:rsid w:val="00321612"/>
    <w:rsid w:val="00323EFE"/>
    <w:rsid w:val="003258DD"/>
    <w:rsid w:val="003260AC"/>
    <w:rsid w:val="00326E18"/>
    <w:rsid w:val="00326F21"/>
    <w:rsid w:val="00331382"/>
    <w:rsid w:val="003328BA"/>
    <w:rsid w:val="00333036"/>
    <w:rsid w:val="00334271"/>
    <w:rsid w:val="00336982"/>
    <w:rsid w:val="00342429"/>
    <w:rsid w:val="00342D84"/>
    <w:rsid w:val="00344884"/>
    <w:rsid w:val="00344AA9"/>
    <w:rsid w:val="00344B1E"/>
    <w:rsid w:val="003456E3"/>
    <w:rsid w:val="003458B4"/>
    <w:rsid w:val="00350C6F"/>
    <w:rsid w:val="00351DA3"/>
    <w:rsid w:val="00352D48"/>
    <w:rsid w:val="003535BC"/>
    <w:rsid w:val="003546E9"/>
    <w:rsid w:val="00354C2C"/>
    <w:rsid w:val="0035630D"/>
    <w:rsid w:val="00356326"/>
    <w:rsid w:val="00357B4D"/>
    <w:rsid w:val="003602D4"/>
    <w:rsid w:val="003606CA"/>
    <w:rsid w:val="00361049"/>
    <w:rsid w:val="00361178"/>
    <w:rsid w:val="0036273E"/>
    <w:rsid w:val="00362E2F"/>
    <w:rsid w:val="00363B48"/>
    <w:rsid w:val="00363DCB"/>
    <w:rsid w:val="003642BC"/>
    <w:rsid w:val="00365342"/>
    <w:rsid w:val="003658A6"/>
    <w:rsid w:val="00365F24"/>
    <w:rsid w:val="00367186"/>
    <w:rsid w:val="00367732"/>
    <w:rsid w:val="00370A45"/>
    <w:rsid w:val="0037366A"/>
    <w:rsid w:val="00373A6D"/>
    <w:rsid w:val="003747C1"/>
    <w:rsid w:val="003755F0"/>
    <w:rsid w:val="0037596C"/>
    <w:rsid w:val="003768CB"/>
    <w:rsid w:val="0037785A"/>
    <w:rsid w:val="00380198"/>
    <w:rsid w:val="00382129"/>
    <w:rsid w:val="00382CDC"/>
    <w:rsid w:val="0038368B"/>
    <w:rsid w:val="00383705"/>
    <w:rsid w:val="00384043"/>
    <w:rsid w:val="003843A1"/>
    <w:rsid w:val="0038597A"/>
    <w:rsid w:val="0038610E"/>
    <w:rsid w:val="0039098F"/>
    <w:rsid w:val="003917C1"/>
    <w:rsid w:val="003918E7"/>
    <w:rsid w:val="003944B4"/>
    <w:rsid w:val="0039500D"/>
    <w:rsid w:val="0039709F"/>
    <w:rsid w:val="00397186"/>
    <w:rsid w:val="00397B4A"/>
    <w:rsid w:val="003A0DD4"/>
    <w:rsid w:val="003A1279"/>
    <w:rsid w:val="003A2101"/>
    <w:rsid w:val="003A2515"/>
    <w:rsid w:val="003A38C7"/>
    <w:rsid w:val="003A3B10"/>
    <w:rsid w:val="003A3C65"/>
    <w:rsid w:val="003A5C06"/>
    <w:rsid w:val="003A6FDA"/>
    <w:rsid w:val="003A7330"/>
    <w:rsid w:val="003B2044"/>
    <w:rsid w:val="003B2E34"/>
    <w:rsid w:val="003B2F9F"/>
    <w:rsid w:val="003B4748"/>
    <w:rsid w:val="003B54A3"/>
    <w:rsid w:val="003B5A65"/>
    <w:rsid w:val="003B5A95"/>
    <w:rsid w:val="003B5D19"/>
    <w:rsid w:val="003B5D4D"/>
    <w:rsid w:val="003B65C5"/>
    <w:rsid w:val="003B6717"/>
    <w:rsid w:val="003B74BC"/>
    <w:rsid w:val="003C07A5"/>
    <w:rsid w:val="003C1191"/>
    <w:rsid w:val="003C1DE5"/>
    <w:rsid w:val="003C2759"/>
    <w:rsid w:val="003C29B3"/>
    <w:rsid w:val="003C463D"/>
    <w:rsid w:val="003C46E0"/>
    <w:rsid w:val="003C540D"/>
    <w:rsid w:val="003C589D"/>
    <w:rsid w:val="003C58B2"/>
    <w:rsid w:val="003C5C35"/>
    <w:rsid w:val="003C67E8"/>
    <w:rsid w:val="003C7D1C"/>
    <w:rsid w:val="003D06A1"/>
    <w:rsid w:val="003D0E7C"/>
    <w:rsid w:val="003D2200"/>
    <w:rsid w:val="003D278F"/>
    <w:rsid w:val="003D2BD7"/>
    <w:rsid w:val="003D41A5"/>
    <w:rsid w:val="003D4E51"/>
    <w:rsid w:val="003D76A8"/>
    <w:rsid w:val="003E35F8"/>
    <w:rsid w:val="003E5105"/>
    <w:rsid w:val="003E637A"/>
    <w:rsid w:val="003E64CA"/>
    <w:rsid w:val="003F0377"/>
    <w:rsid w:val="003F0BB1"/>
    <w:rsid w:val="003F1404"/>
    <w:rsid w:val="003F1B7D"/>
    <w:rsid w:val="003F1D8C"/>
    <w:rsid w:val="003F2D2B"/>
    <w:rsid w:val="003F50A2"/>
    <w:rsid w:val="003F5809"/>
    <w:rsid w:val="003F5939"/>
    <w:rsid w:val="003F6293"/>
    <w:rsid w:val="00400391"/>
    <w:rsid w:val="004006EA"/>
    <w:rsid w:val="004014C3"/>
    <w:rsid w:val="00401B75"/>
    <w:rsid w:val="00401CAA"/>
    <w:rsid w:val="00402606"/>
    <w:rsid w:val="00402DC2"/>
    <w:rsid w:val="00402EAE"/>
    <w:rsid w:val="00403141"/>
    <w:rsid w:val="0040549E"/>
    <w:rsid w:val="004056AA"/>
    <w:rsid w:val="00405B39"/>
    <w:rsid w:val="00405FF7"/>
    <w:rsid w:val="004064EE"/>
    <w:rsid w:val="004100EC"/>
    <w:rsid w:val="004110AD"/>
    <w:rsid w:val="0041267D"/>
    <w:rsid w:val="00413F78"/>
    <w:rsid w:val="0041452A"/>
    <w:rsid w:val="00414CAA"/>
    <w:rsid w:val="0041534B"/>
    <w:rsid w:val="0041573D"/>
    <w:rsid w:val="00416DEF"/>
    <w:rsid w:val="004172D6"/>
    <w:rsid w:val="0042091A"/>
    <w:rsid w:val="00420AE7"/>
    <w:rsid w:val="00421FB4"/>
    <w:rsid w:val="00421FB5"/>
    <w:rsid w:val="00423E2C"/>
    <w:rsid w:val="004242A0"/>
    <w:rsid w:val="00424B4C"/>
    <w:rsid w:val="00424BB1"/>
    <w:rsid w:val="00425EA0"/>
    <w:rsid w:val="00425FF6"/>
    <w:rsid w:val="0042664C"/>
    <w:rsid w:val="004300B5"/>
    <w:rsid w:val="00430B72"/>
    <w:rsid w:val="004311DA"/>
    <w:rsid w:val="00432C53"/>
    <w:rsid w:val="00432E3F"/>
    <w:rsid w:val="00433B91"/>
    <w:rsid w:val="00434B83"/>
    <w:rsid w:val="0044329B"/>
    <w:rsid w:val="00444AB4"/>
    <w:rsid w:val="00444CF9"/>
    <w:rsid w:val="00445472"/>
    <w:rsid w:val="00445B5E"/>
    <w:rsid w:val="004469FA"/>
    <w:rsid w:val="00451469"/>
    <w:rsid w:val="00452E3B"/>
    <w:rsid w:val="00452F02"/>
    <w:rsid w:val="00455DC6"/>
    <w:rsid w:val="00456275"/>
    <w:rsid w:val="00456B85"/>
    <w:rsid w:val="004575BA"/>
    <w:rsid w:val="004576F8"/>
    <w:rsid w:val="0045796F"/>
    <w:rsid w:val="00460AA8"/>
    <w:rsid w:val="004613E9"/>
    <w:rsid w:val="0046188E"/>
    <w:rsid w:val="00461E63"/>
    <w:rsid w:val="004709C4"/>
    <w:rsid w:val="00472559"/>
    <w:rsid w:val="00472CD3"/>
    <w:rsid w:val="00473AA1"/>
    <w:rsid w:val="00473E37"/>
    <w:rsid w:val="0047424A"/>
    <w:rsid w:val="004753A0"/>
    <w:rsid w:val="004753D7"/>
    <w:rsid w:val="0047609F"/>
    <w:rsid w:val="0047637D"/>
    <w:rsid w:val="004775EA"/>
    <w:rsid w:val="00477EC7"/>
    <w:rsid w:val="004810E9"/>
    <w:rsid w:val="0048286C"/>
    <w:rsid w:val="004838F2"/>
    <w:rsid w:val="00483D9B"/>
    <w:rsid w:val="00484114"/>
    <w:rsid w:val="00485BCF"/>
    <w:rsid w:val="004864ED"/>
    <w:rsid w:val="004866BC"/>
    <w:rsid w:val="00486E71"/>
    <w:rsid w:val="00487003"/>
    <w:rsid w:val="004870AA"/>
    <w:rsid w:val="004874F5"/>
    <w:rsid w:val="00491157"/>
    <w:rsid w:val="004927AD"/>
    <w:rsid w:val="00492F94"/>
    <w:rsid w:val="004935D1"/>
    <w:rsid w:val="00494AB4"/>
    <w:rsid w:val="00494E9D"/>
    <w:rsid w:val="00494F88"/>
    <w:rsid w:val="0049617F"/>
    <w:rsid w:val="0049641F"/>
    <w:rsid w:val="00496570"/>
    <w:rsid w:val="0049799C"/>
    <w:rsid w:val="00497BCA"/>
    <w:rsid w:val="004A021C"/>
    <w:rsid w:val="004A1D5F"/>
    <w:rsid w:val="004A2409"/>
    <w:rsid w:val="004A28F4"/>
    <w:rsid w:val="004A35B5"/>
    <w:rsid w:val="004A4DFE"/>
    <w:rsid w:val="004A55A8"/>
    <w:rsid w:val="004A5649"/>
    <w:rsid w:val="004B02FC"/>
    <w:rsid w:val="004B127C"/>
    <w:rsid w:val="004B12A9"/>
    <w:rsid w:val="004B3642"/>
    <w:rsid w:val="004B3B8D"/>
    <w:rsid w:val="004B5C1E"/>
    <w:rsid w:val="004B6DCB"/>
    <w:rsid w:val="004B7F1C"/>
    <w:rsid w:val="004C089F"/>
    <w:rsid w:val="004C1DED"/>
    <w:rsid w:val="004C22F1"/>
    <w:rsid w:val="004C469F"/>
    <w:rsid w:val="004C499A"/>
    <w:rsid w:val="004C61EB"/>
    <w:rsid w:val="004C6B96"/>
    <w:rsid w:val="004C73D9"/>
    <w:rsid w:val="004C7B88"/>
    <w:rsid w:val="004D1340"/>
    <w:rsid w:val="004D164A"/>
    <w:rsid w:val="004D18E3"/>
    <w:rsid w:val="004D22EB"/>
    <w:rsid w:val="004D2A31"/>
    <w:rsid w:val="004D3144"/>
    <w:rsid w:val="004D4CBA"/>
    <w:rsid w:val="004D610F"/>
    <w:rsid w:val="004E04EA"/>
    <w:rsid w:val="004E0C30"/>
    <w:rsid w:val="004E2A92"/>
    <w:rsid w:val="004E4143"/>
    <w:rsid w:val="004E41D6"/>
    <w:rsid w:val="004E4C70"/>
    <w:rsid w:val="004E62EA"/>
    <w:rsid w:val="004E64FF"/>
    <w:rsid w:val="004E785F"/>
    <w:rsid w:val="004F0EAD"/>
    <w:rsid w:val="004F1BC2"/>
    <w:rsid w:val="004F1D97"/>
    <w:rsid w:val="004F2901"/>
    <w:rsid w:val="004F3942"/>
    <w:rsid w:val="004F7C4E"/>
    <w:rsid w:val="0050032E"/>
    <w:rsid w:val="0050042A"/>
    <w:rsid w:val="00500A95"/>
    <w:rsid w:val="00500B36"/>
    <w:rsid w:val="00500B64"/>
    <w:rsid w:val="005016A8"/>
    <w:rsid w:val="00501DCF"/>
    <w:rsid w:val="005030FD"/>
    <w:rsid w:val="0050317E"/>
    <w:rsid w:val="00503C54"/>
    <w:rsid w:val="005047D3"/>
    <w:rsid w:val="00506A36"/>
    <w:rsid w:val="0050762A"/>
    <w:rsid w:val="00510360"/>
    <w:rsid w:val="0051054A"/>
    <w:rsid w:val="00510AC6"/>
    <w:rsid w:val="00513223"/>
    <w:rsid w:val="00513A4A"/>
    <w:rsid w:val="00513B71"/>
    <w:rsid w:val="005141E4"/>
    <w:rsid w:val="00514D81"/>
    <w:rsid w:val="00515C8D"/>
    <w:rsid w:val="00516206"/>
    <w:rsid w:val="005169B0"/>
    <w:rsid w:val="00516B42"/>
    <w:rsid w:val="00516FBB"/>
    <w:rsid w:val="00520930"/>
    <w:rsid w:val="005229F5"/>
    <w:rsid w:val="005230A8"/>
    <w:rsid w:val="00523FAF"/>
    <w:rsid w:val="00527A27"/>
    <w:rsid w:val="0053134B"/>
    <w:rsid w:val="00531375"/>
    <w:rsid w:val="00533947"/>
    <w:rsid w:val="00533D9B"/>
    <w:rsid w:val="005353D4"/>
    <w:rsid w:val="005368C4"/>
    <w:rsid w:val="00537FEB"/>
    <w:rsid w:val="005410C9"/>
    <w:rsid w:val="00543803"/>
    <w:rsid w:val="00544993"/>
    <w:rsid w:val="0054668C"/>
    <w:rsid w:val="0054712B"/>
    <w:rsid w:val="005478A8"/>
    <w:rsid w:val="00547B21"/>
    <w:rsid w:val="00547FD0"/>
    <w:rsid w:val="0055091C"/>
    <w:rsid w:val="005519D5"/>
    <w:rsid w:val="00551A9D"/>
    <w:rsid w:val="00552DD2"/>
    <w:rsid w:val="00553E14"/>
    <w:rsid w:val="00554AB2"/>
    <w:rsid w:val="00554C32"/>
    <w:rsid w:val="00555542"/>
    <w:rsid w:val="0055722A"/>
    <w:rsid w:val="0055724C"/>
    <w:rsid w:val="00562129"/>
    <w:rsid w:val="00563F83"/>
    <w:rsid w:val="00564361"/>
    <w:rsid w:val="00564C50"/>
    <w:rsid w:val="005657EC"/>
    <w:rsid w:val="0056702A"/>
    <w:rsid w:val="005702D1"/>
    <w:rsid w:val="0057105B"/>
    <w:rsid w:val="00572339"/>
    <w:rsid w:val="0057312E"/>
    <w:rsid w:val="005746B3"/>
    <w:rsid w:val="00574932"/>
    <w:rsid w:val="00574AE4"/>
    <w:rsid w:val="0057600F"/>
    <w:rsid w:val="0057609A"/>
    <w:rsid w:val="00576778"/>
    <w:rsid w:val="00576C7C"/>
    <w:rsid w:val="00577192"/>
    <w:rsid w:val="00577B6B"/>
    <w:rsid w:val="00581626"/>
    <w:rsid w:val="005834EF"/>
    <w:rsid w:val="00583950"/>
    <w:rsid w:val="00583BB6"/>
    <w:rsid w:val="00583D78"/>
    <w:rsid w:val="005854E5"/>
    <w:rsid w:val="00586D7B"/>
    <w:rsid w:val="00587B5E"/>
    <w:rsid w:val="0059045D"/>
    <w:rsid w:val="0059344B"/>
    <w:rsid w:val="005940CE"/>
    <w:rsid w:val="005950D7"/>
    <w:rsid w:val="005967D0"/>
    <w:rsid w:val="00596913"/>
    <w:rsid w:val="005978C7"/>
    <w:rsid w:val="005A015E"/>
    <w:rsid w:val="005A018B"/>
    <w:rsid w:val="005A1EFE"/>
    <w:rsid w:val="005A3DA4"/>
    <w:rsid w:val="005A3FA2"/>
    <w:rsid w:val="005A68D3"/>
    <w:rsid w:val="005A71E0"/>
    <w:rsid w:val="005B0E3C"/>
    <w:rsid w:val="005B1B90"/>
    <w:rsid w:val="005B3DDA"/>
    <w:rsid w:val="005B3F88"/>
    <w:rsid w:val="005B406E"/>
    <w:rsid w:val="005B515A"/>
    <w:rsid w:val="005B5537"/>
    <w:rsid w:val="005B5ABB"/>
    <w:rsid w:val="005C01A8"/>
    <w:rsid w:val="005C0D49"/>
    <w:rsid w:val="005C12CE"/>
    <w:rsid w:val="005C1D66"/>
    <w:rsid w:val="005C1ED8"/>
    <w:rsid w:val="005C1FF6"/>
    <w:rsid w:val="005C20FD"/>
    <w:rsid w:val="005C379D"/>
    <w:rsid w:val="005C3E15"/>
    <w:rsid w:val="005C5CB7"/>
    <w:rsid w:val="005C72C2"/>
    <w:rsid w:val="005C790A"/>
    <w:rsid w:val="005C7CDB"/>
    <w:rsid w:val="005D0024"/>
    <w:rsid w:val="005D065A"/>
    <w:rsid w:val="005D195E"/>
    <w:rsid w:val="005D1E59"/>
    <w:rsid w:val="005D3239"/>
    <w:rsid w:val="005D4B0C"/>
    <w:rsid w:val="005D4C54"/>
    <w:rsid w:val="005D4C5F"/>
    <w:rsid w:val="005D7752"/>
    <w:rsid w:val="005E0232"/>
    <w:rsid w:val="005E0B70"/>
    <w:rsid w:val="005E0D18"/>
    <w:rsid w:val="005E17FF"/>
    <w:rsid w:val="005E220C"/>
    <w:rsid w:val="005E2EB9"/>
    <w:rsid w:val="005E42F0"/>
    <w:rsid w:val="005E51EA"/>
    <w:rsid w:val="005E70E7"/>
    <w:rsid w:val="005F0610"/>
    <w:rsid w:val="005F1ACF"/>
    <w:rsid w:val="005F2862"/>
    <w:rsid w:val="005F3792"/>
    <w:rsid w:val="005F3AE9"/>
    <w:rsid w:val="005F4171"/>
    <w:rsid w:val="005F434C"/>
    <w:rsid w:val="005F59DC"/>
    <w:rsid w:val="005F62BD"/>
    <w:rsid w:val="005F7864"/>
    <w:rsid w:val="006003EB"/>
    <w:rsid w:val="00600C13"/>
    <w:rsid w:val="00601191"/>
    <w:rsid w:val="006012BD"/>
    <w:rsid w:val="0060133E"/>
    <w:rsid w:val="006016C1"/>
    <w:rsid w:val="00603A88"/>
    <w:rsid w:val="00605799"/>
    <w:rsid w:val="006065A4"/>
    <w:rsid w:val="00606C70"/>
    <w:rsid w:val="00607804"/>
    <w:rsid w:val="00612C04"/>
    <w:rsid w:val="00613B60"/>
    <w:rsid w:val="00620357"/>
    <w:rsid w:val="0062093A"/>
    <w:rsid w:val="00620ED5"/>
    <w:rsid w:val="0062133A"/>
    <w:rsid w:val="0062306A"/>
    <w:rsid w:val="006234BA"/>
    <w:rsid w:val="00624749"/>
    <w:rsid w:val="0062651F"/>
    <w:rsid w:val="006265AB"/>
    <w:rsid w:val="0062676C"/>
    <w:rsid w:val="00630812"/>
    <w:rsid w:val="00630E11"/>
    <w:rsid w:val="00631E9B"/>
    <w:rsid w:val="00632591"/>
    <w:rsid w:val="00632DA7"/>
    <w:rsid w:val="006332EA"/>
    <w:rsid w:val="00634C13"/>
    <w:rsid w:val="00635F35"/>
    <w:rsid w:val="006400D0"/>
    <w:rsid w:val="00640311"/>
    <w:rsid w:val="00640795"/>
    <w:rsid w:val="00643AE3"/>
    <w:rsid w:val="006441B8"/>
    <w:rsid w:val="00644210"/>
    <w:rsid w:val="006465EF"/>
    <w:rsid w:val="0065055C"/>
    <w:rsid w:val="00650E16"/>
    <w:rsid w:val="006528CF"/>
    <w:rsid w:val="00652A7C"/>
    <w:rsid w:val="00653913"/>
    <w:rsid w:val="00655505"/>
    <w:rsid w:val="00655D9D"/>
    <w:rsid w:val="0065697B"/>
    <w:rsid w:val="00657802"/>
    <w:rsid w:val="00657D14"/>
    <w:rsid w:val="0066109B"/>
    <w:rsid w:val="00661DD9"/>
    <w:rsid w:val="0066216D"/>
    <w:rsid w:val="0066318A"/>
    <w:rsid w:val="00663CC6"/>
    <w:rsid w:val="006640F7"/>
    <w:rsid w:val="006654E7"/>
    <w:rsid w:val="006666EA"/>
    <w:rsid w:val="00666759"/>
    <w:rsid w:val="00670353"/>
    <w:rsid w:val="00670ABA"/>
    <w:rsid w:val="006712D1"/>
    <w:rsid w:val="00671917"/>
    <w:rsid w:val="00675450"/>
    <w:rsid w:val="00676021"/>
    <w:rsid w:val="00676A02"/>
    <w:rsid w:val="00677459"/>
    <w:rsid w:val="006804F8"/>
    <w:rsid w:val="00682C53"/>
    <w:rsid w:val="00683F34"/>
    <w:rsid w:val="00684888"/>
    <w:rsid w:val="006857FE"/>
    <w:rsid w:val="00687B3C"/>
    <w:rsid w:val="00690630"/>
    <w:rsid w:val="0069071E"/>
    <w:rsid w:val="00690839"/>
    <w:rsid w:val="00690F76"/>
    <w:rsid w:val="006937FF"/>
    <w:rsid w:val="006970AD"/>
    <w:rsid w:val="00697A77"/>
    <w:rsid w:val="006A049C"/>
    <w:rsid w:val="006A1004"/>
    <w:rsid w:val="006A295C"/>
    <w:rsid w:val="006A33D3"/>
    <w:rsid w:val="006A44A2"/>
    <w:rsid w:val="006A5772"/>
    <w:rsid w:val="006B00A6"/>
    <w:rsid w:val="006B02D3"/>
    <w:rsid w:val="006B0C6B"/>
    <w:rsid w:val="006B110B"/>
    <w:rsid w:val="006B1831"/>
    <w:rsid w:val="006B3A72"/>
    <w:rsid w:val="006B3F8E"/>
    <w:rsid w:val="006B40AA"/>
    <w:rsid w:val="006B4C26"/>
    <w:rsid w:val="006B5894"/>
    <w:rsid w:val="006B59CD"/>
    <w:rsid w:val="006B5D6F"/>
    <w:rsid w:val="006B6B28"/>
    <w:rsid w:val="006B6BEC"/>
    <w:rsid w:val="006C047C"/>
    <w:rsid w:val="006C0D97"/>
    <w:rsid w:val="006C16C5"/>
    <w:rsid w:val="006C2383"/>
    <w:rsid w:val="006C25FC"/>
    <w:rsid w:val="006C2637"/>
    <w:rsid w:val="006C2C6C"/>
    <w:rsid w:val="006C3DA6"/>
    <w:rsid w:val="006C40AB"/>
    <w:rsid w:val="006C4DB3"/>
    <w:rsid w:val="006C6019"/>
    <w:rsid w:val="006C6669"/>
    <w:rsid w:val="006C7BE2"/>
    <w:rsid w:val="006D15E5"/>
    <w:rsid w:val="006D2615"/>
    <w:rsid w:val="006D27C3"/>
    <w:rsid w:val="006D5160"/>
    <w:rsid w:val="006D6231"/>
    <w:rsid w:val="006E0EBC"/>
    <w:rsid w:val="006E193F"/>
    <w:rsid w:val="006E2FC1"/>
    <w:rsid w:val="006E33A1"/>
    <w:rsid w:val="006E34BC"/>
    <w:rsid w:val="006E4EC8"/>
    <w:rsid w:val="006E6601"/>
    <w:rsid w:val="006E6A07"/>
    <w:rsid w:val="006E7D6C"/>
    <w:rsid w:val="006F1020"/>
    <w:rsid w:val="006F1162"/>
    <w:rsid w:val="006F4109"/>
    <w:rsid w:val="006F4688"/>
    <w:rsid w:val="00700A76"/>
    <w:rsid w:val="00703127"/>
    <w:rsid w:val="007035AE"/>
    <w:rsid w:val="007047DB"/>
    <w:rsid w:val="00704996"/>
    <w:rsid w:val="007071B6"/>
    <w:rsid w:val="00707353"/>
    <w:rsid w:val="00707EB0"/>
    <w:rsid w:val="00710CA4"/>
    <w:rsid w:val="007118D0"/>
    <w:rsid w:val="0071482E"/>
    <w:rsid w:val="0071484F"/>
    <w:rsid w:val="00715584"/>
    <w:rsid w:val="00715874"/>
    <w:rsid w:val="00716026"/>
    <w:rsid w:val="0071626B"/>
    <w:rsid w:val="00717F96"/>
    <w:rsid w:val="00720BEA"/>
    <w:rsid w:val="007211B4"/>
    <w:rsid w:val="00721E30"/>
    <w:rsid w:val="00721F8C"/>
    <w:rsid w:val="00723569"/>
    <w:rsid w:val="007257B4"/>
    <w:rsid w:val="00726424"/>
    <w:rsid w:val="00730C7E"/>
    <w:rsid w:val="00731253"/>
    <w:rsid w:val="007317C0"/>
    <w:rsid w:val="00731A30"/>
    <w:rsid w:val="007330A4"/>
    <w:rsid w:val="0073321E"/>
    <w:rsid w:val="00734120"/>
    <w:rsid w:val="00735A96"/>
    <w:rsid w:val="00736064"/>
    <w:rsid w:val="00736AA9"/>
    <w:rsid w:val="00736F72"/>
    <w:rsid w:val="007401EA"/>
    <w:rsid w:val="0074066A"/>
    <w:rsid w:val="00740C32"/>
    <w:rsid w:val="007415F4"/>
    <w:rsid w:val="0074171B"/>
    <w:rsid w:val="007439B3"/>
    <w:rsid w:val="00744B11"/>
    <w:rsid w:val="00744BD3"/>
    <w:rsid w:val="00746DAD"/>
    <w:rsid w:val="00747886"/>
    <w:rsid w:val="0075005B"/>
    <w:rsid w:val="007506D7"/>
    <w:rsid w:val="00751284"/>
    <w:rsid w:val="00751AB4"/>
    <w:rsid w:val="0075329A"/>
    <w:rsid w:val="007533A0"/>
    <w:rsid w:val="00753AA3"/>
    <w:rsid w:val="00754D26"/>
    <w:rsid w:val="007572D5"/>
    <w:rsid w:val="00757858"/>
    <w:rsid w:val="00757DC4"/>
    <w:rsid w:val="00760E85"/>
    <w:rsid w:val="007638D3"/>
    <w:rsid w:val="0076429B"/>
    <w:rsid w:val="00765515"/>
    <w:rsid w:val="00767B7D"/>
    <w:rsid w:val="00767E61"/>
    <w:rsid w:val="007701FB"/>
    <w:rsid w:val="007710BC"/>
    <w:rsid w:val="00773583"/>
    <w:rsid w:val="00773D4F"/>
    <w:rsid w:val="00773FD8"/>
    <w:rsid w:val="00774572"/>
    <w:rsid w:val="00774B32"/>
    <w:rsid w:val="00774EFF"/>
    <w:rsid w:val="0077505A"/>
    <w:rsid w:val="00776CF1"/>
    <w:rsid w:val="00776F73"/>
    <w:rsid w:val="00777756"/>
    <w:rsid w:val="00780163"/>
    <w:rsid w:val="007803BA"/>
    <w:rsid w:val="00781ADE"/>
    <w:rsid w:val="0078243E"/>
    <w:rsid w:val="00782D50"/>
    <w:rsid w:val="00783220"/>
    <w:rsid w:val="00783369"/>
    <w:rsid w:val="00783783"/>
    <w:rsid w:val="00785AE0"/>
    <w:rsid w:val="00786319"/>
    <w:rsid w:val="0079030F"/>
    <w:rsid w:val="0079032E"/>
    <w:rsid w:val="00790669"/>
    <w:rsid w:val="00790C61"/>
    <w:rsid w:val="00791151"/>
    <w:rsid w:val="00791B98"/>
    <w:rsid w:val="00791E14"/>
    <w:rsid w:val="00791F65"/>
    <w:rsid w:val="007931D7"/>
    <w:rsid w:val="00793272"/>
    <w:rsid w:val="00793FB0"/>
    <w:rsid w:val="00794C3A"/>
    <w:rsid w:val="00794EED"/>
    <w:rsid w:val="007952BD"/>
    <w:rsid w:val="007955F5"/>
    <w:rsid w:val="00795638"/>
    <w:rsid w:val="00795F13"/>
    <w:rsid w:val="00796574"/>
    <w:rsid w:val="007971D3"/>
    <w:rsid w:val="007A118B"/>
    <w:rsid w:val="007A1E39"/>
    <w:rsid w:val="007A2213"/>
    <w:rsid w:val="007A2843"/>
    <w:rsid w:val="007A28D7"/>
    <w:rsid w:val="007A3E9A"/>
    <w:rsid w:val="007A5D60"/>
    <w:rsid w:val="007A6E1B"/>
    <w:rsid w:val="007A7647"/>
    <w:rsid w:val="007B1A9B"/>
    <w:rsid w:val="007B4F61"/>
    <w:rsid w:val="007B5EC5"/>
    <w:rsid w:val="007B7A42"/>
    <w:rsid w:val="007C0739"/>
    <w:rsid w:val="007C1EAD"/>
    <w:rsid w:val="007C2C54"/>
    <w:rsid w:val="007C2D2B"/>
    <w:rsid w:val="007C34E8"/>
    <w:rsid w:val="007C5854"/>
    <w:rsid w:val="007C5C13"/>
    <w:rsid w:val="007C5E0D"/>
    <w:rsid w:val="007C6905"/>
    <w:rsid w:val="007C70C1"/>
    <w:rsid w:val="007C7A64"/>
    <w:rsid w:val="007C7C39"/>
    <w:rsid w:val="007D0029"/>
    <w:rsid w:val="007D0905"/>
    <w:rsid w:val="007D1198"/>
    <w:rsid w:val="007D2D38"/>
    <w:rsid w:val="007D4924"/>
    <w:rsid w:val="007D4985"/>
    <w:rsid w:val="007D69FA"/>
    <w:rsid w:val="007D6D09"/>
    <w:rsid w:val="007E0726"/>
    <w:rsid w:val="007E09A1"/>
    <w:rsid w:val="007E0AE2"/>
    <w:rsid w:val="007E17A5"/>
    <w:rsid w:val="007E1ABA"/>
    <w:rsid w:val="007E288C"/>
    <w:rsid w:val="007E2BE9"/>
    <w:rsid w:val="007E37B4"/>
    <w:rsid w:val="007E3F08"/>
    <w:rsid w:val="007E43EF"/>
    <w:rsid w:val="007E4A85"/>
    <w:rsid w:val="007E511C"/>
    <w:rsid w:val="007E5165"/>
    <w:rsid w:val="007E5E17"/>
    <w:rsid w:val="007E71A7"/>
    <w:rsid w:val="007F0757"/>
    <w:rsid w:val="007F0CF1"/>
    <w:rsid w:val="007F1048"/>
    <w:rsid w:val="007F1858"/>
    <w:rsid w:val="007F1B38"/>
    <w:rsid w:val="007F226A"/>
    <w:rsid w:val="007F37A2"/>
    <w:rsid w:val="007F382F"/>
    <w:rsid w:val="007F398C"/>
    <w:rsid w:val="007F45CB"/>
    <w:rsid w:val="007F501E"/>
    <w:rsid w:val="007F51E9"/>
    <w:rsid w:val="007F78D7"/>
    <w:rsid w:val="007F7AE2"/>
    <w:rsid w:val="008000BD"/>
    <w:rsid w:val="00800510"/>
    <w:rsid w:val="0080269C"/>
    <w:rsid w:val="00802D51"/>
    <w:rsid w:val="008047AA"/>
    <w:rsid w:val="00804F80"/>
    <w:rsid w:val="00805475"/>
    <w:rsid w:val="00805558"/>
    <w:rsid w:val="0080570D"/>
    <w:rsid w:val="0080597F"/>
    <w:rsid w:val="008076EB"/>
    <w:rsid w:val="00807CA2"/>
    <w:rsid w:val="00811431"/>
    <w:rsid w:val="00811848"/>
    <w:rsid w:val="00812916"/>
    <w:rsid w:val="00814922"/>
    <w:rsid w:val="00814CBB"/>
    <w:rsid w:val="00814D00"/>
    <w:rsid w:val="00815015"/>
    <w:rsid w:val="00815829"/>
    <w:rsid w:val="00815B9D"/>
    <w:rsid w:val="00817CB6"/>
    <w:rsid w:val="00820865"/>
    <w:rsid w:val="00820B07"/>
    <w:rsid w:val="0082348B"/>
    <w:rsid w:val="00823AD2"/>
    <w:rsid w:val="00823B80"/>
    <w:rsid w:val="00825FAA"/>
    <w:rsid w:val="0082683E"/>
    <w:rsid w:val="008301BB"/>
    <w:rsid w:val="00830B85"/>
    <w:rsid w:val="008314CF"/>
    <w:rsid w:val="0083388C"/>
    <w:rsid w:val="008339E1"/>
    <w:rsid w:val="008351CB"/>
    <w:rsid w:val="0083576F"/>
    <w:rsid w:val="00835F69"/>
    <w:rsid w:val="00836A41"/>
    <w:rsid w:val="00837F5D"/>
    <w:rsid w:val="00841FF4"/>
    <w:rsid w:val="008429DE"/>
    <w:rsid w:val="00843F3B"/>
    <w:rsid w:val="008445C1"/>
    <w:rsid w:val="00844D52"/>
    <w:rsid w:val="00846318"/>
    <w:rsid w:val="00847AB0"/>
    <w:rsid w:val="00850DEE"/>
    <w:rsid w:val="008538D8"/>
    <w:rsid w:val="00854023"/>
    <w:rsid w:val="00854426"/>
    <w:rsid w:val="00854A6F"/>
    <w:rsid w:val="00854ED9"/>
    <w:rsid w:val="00855862"/>
    <w:rsid w:val="00855D1E"/>
    <w:rsid w:val="00855DA3"/>
    <w:rsid w:val="008569C6"/>
    <w:rsid w:val="00861291"/>
    <w:rsid w:val="00864401"/>
    <w:rsid w:val="008647E8"/>
    <w:rsid w:val="0086623D"/>
    <w:rsid w:val="008665BA"/>
    <w:rsid w:val="00867361"/>
    <w:rsid w:val="008675F1"/>
    <w:rsid w:val="00867D50"/>
    <w:rsid w:val="0087052F"/>
    <w:rsid w:val="00870BC0"/>
    <w:rsid w:val="008711B8"/>
    <w:rsid w:val="0087125C"/>
    <w:rsid w:val="008717B7"/>
    <w:rsid w:val="00871818"/>
    <w:rsid w:val="00871D9F"/>
    <w:rsid w:val="00872CAD"/>
    <w:rsid w:val="00874D50"/>
    <w:rsid w:val="00874F16"/>
    <w:rsid w:val="00875783"/>
    <w:rsid w:val="00875BB0"/>
    <w:rsid w:val="00875BC0"/>
    <w:rsid w:val="008778AA"/>
    <w:rsid w:val="00877B24"/>
    <w:rsid w:val="00877C0F"/>
    <w:rsid w:val="00877F43"/>
    <w:rsid w:val="00881421"/>
    <w:rsid w:val="008819BE"/>
    <w:rsid w:val="00881DE6"/>
    <w:rsid w:val="00882639"/>
    <w:rsid w:val="0088272C"/>
    <w:rsid w:val="0088383D"/>
    <w:rsid w:val="00884F88"/>
    <w:rsid w:val="0088520E"/>
    <w:rsid w:val="00886883"/>
    <w:rsid w:val="00886DF2"/>
    <w:rsid w:val="0088755E"/>
    <w:rsid w:val="00887AC1"/>
    <w:rsid w:val="00890EFC"/>
    <w:rsid w:val="00891C19"/>
    <w:rsid w:val="008921B1"/>
    <w:rsid w:val="0089269E"/>
    <w:rsid w:val="008942D5"/>
    <w:rsid w:val="00895526"/>
    <w:rsid w:val="008955A1"/>
    <w:rsid w:val="00895611"/>
    <w:rsid w:val="00895EEC"/>
    <w:rsid w:val="00897445"/>
    <w:rsid w:val="008A32E6"/>
    <w:rsid w:val="008A4995"/>
    <w:rsid w:val="008A4F68"/>
    <w:rsid w:val="008A59E4"/>
    <w:rsid w:val="008A6009"/>
    <w:rsid w:val="008A70C4"/>
    <w:rsid w:val="008B04C6"/>
    <w:rsid w:val="008B21D2"/>
    <w:rsid w:val="008B54DD"/>
    <w:rsid w:val="008B61DF"/>
    <w:rsid w:val="008B6BDD"/>
    <w:rsid w:val="008B71E1"/>
    <w:rsid w:val="008C0836"/>
    <w:rsid w:val="008C1105"/>
    <w:rsid w:val="008C192E"/>
    <w:rsid w:val="008C2A46"/>
    <w:rsid w:val="008C30D3"/>
    <w:rsid w:val="008C394F"/>
    <w:rsid w:val="008C39C9"/>
    <w:rsid w:val="008C450A"/>
    <w:rsid w:val="008C4689"/>
    <w:rsid w:val="008C5355"/>
    <w:rsid w:val="008C6914"/>
    <w:rsid w:val="008D0666"/>
    <w:rsid w:val="008D067F"/>
    <w:rsid w:val="008D1552"/>
    <w:rsid w:val="008D203B"/>
    <w:rsid w:val="008D2445"/>
    <w:rsid w:val="008D353E"/>
    <w:rsid w:val="008D5E89"/>
    <w:rsid w:val="008D6374"/>
    <w:rsid w:val="008D70F2"/>
    <w:rsid w:val="008D7E7E"/>
    <w:rsid w:val="008E01B8"/>
    <w:rsid w:val="008E2565"/>
    <w:rsid w:val="008E26CD"/>
    <w:rsid w:val="008E2CFD"/>
    <w:rsid w:val="008E417B"/>
    <w:rsid w:val="008E4E14"/>
    <w:rsid w:val="008E6EAB"/>
    <w:rsid w:val="008E7AB5"/>
    <w:rsid w:val="008E7CF8"/>
    <w:rsid w:val="008E7D92"/>
    <w:rsid w:val="008E7FDD"/>
    <w:rsid w:val="008F00A5"/>
    <w:rsid w:val="008F2C66"/>
    <w:rsid w:val="008F350E"/>
    <w:rsid w:val="008F46DE"/>
    <w:rsid w:val="008F4B50"/>
    <w:rsid w:val="008F4E18"/>
    <w:rsid w:val="008F4FB7"/>
    <w:rsid w:val="009003B4"/>
    <w:rsid w:val="0090058E"/>
    <w:rsid w:val="00901B4F"/>
    <w:rsid w:val="00901C06"/>
    <w:rsid w:val="009066DE"/>
    <w:rsid w:val="0090672D"/>
    <w:rsid w:val="009067C6"/>
    <w:rsid w:val="00907689"/>
    <w:rsid w:val="00907A4C"/>
    <w:rsid w:val="009101B1"/>
    <w:rsid w:val="0091083F"/>
    <w:rsid w:val="00911F40"/>
    <w:rsid w:val="00912A06"/>
    <w:rsid w:val="00913538"/>
    <w:rsid w:val="00913CD3"/>
    <w:rsid w:val="00913DD1"/>
    <w:rsid w:val="009152B0"/>
    <w:rsid w:val="0091537C"/>
    <w:rsid w:val="00915A1B"/>
    <w:rsid w:val="00920E0A"/>
    <w:rsid w:val="00922C46"/>
    <w:rsid w:val="00922E46"/>
    <w:rsid w:val="00923B51"/>
    <w:rsid w:val="00923FC6"/>
    <w:rsid w:val="0092484C"/>
    <w:rsid w:val="00924BEE"/>
    <w:rsid w:val="0092582C"/>
    <w:rsid w:val="00925E59"/>
    <w:rsid w:val="009264FE"/>
    <w:rsid w:val="009265C9"/>
    <w:rsid w:val="00930309"/>
    <w:rsid w:val="00932366"/>
    <w:rsid w:val="00933323"/>
    <w:rsid w:val="009333B9"/>
    <w:rsid w:val="00933502"/>
    <w:rsid w:val="0093373B"/>
    <w:rsid w:val="0093438C"/>
    <w:rsid w:val="009346CF"/>
    <w:rsid w:val="0093477E"/>
    <w:rsid w:val="009372AD"/>
    <w:rsid w:val="00940074"/>
    <w:rsid w:val="00940167"/>
    <w:rsid w:val="00940AFC"/>
    <w:rsid w:val="00941667"/>
    <w:rsid w:val="00943D95"/>
    <w:rsid w:val="009459F6"/>
    <w:rsid w:val="00946E9E"/>
    <w:rsid w:val="00947639"/>
    <w:rsid w:val="00951682"/>
    <w:rsid w:val="00952488"/>
    <w:rsid w:val="00952BB3"/>
    <w:rsid w:val="0095678A"/>
    <w:rsid w:val="00957B15"/>
    <w:rsid w:val="00960F09"/>
    <w:rsid w:val="00961E84"/>
    <w:rsid w:val="00966051"/>
    <w:rsid w:val="00971042"/>
    <w:rsid w:val="00971C72"/>
    <w:rsid w:val="00972291"/>
    <w:rsid w:val="009722DE"/>
    <w:rsid w:val="00973EC6"/>
    <w:rsid w:val="00976A3E"/>
    <w:rsid w:val="00976B01"/>
    <w:rsid w:val="0097753E"/>
    <w:rsid w:val="00977643"/>
    <w:rsid w:val="0098161E"/>
    <w:rsid w:val="00984AF9"/>
    <w:rsid w:val="00984BCD"/>
    <w:rsid w:val="00984EBC"/>
    <w:rsid w:val="009850BC"/>
    <w:rsid w:val="009850BD"/>
    <w:rsid w:val="0098546B"/>
    <w:rsid w:val="0098569B"/>
    <w:rsid w:val="00985A27"/>
    <w:rsid w:val="00985CE6"/>
    <w:rsid w:val="009864B1"/>
    <w:rsid w:val="00987308"/>
    <w:rsid w:val="0098786B"/>
    <w:rsid w:val="00990573"/>
    <w:rsid w:val="00990A9D"/>
    <w:rsid w:val="00990CE3"/>
    <w:rsid w:val="0099147E"/>
    <w:rsid w:val="00992028"/>
    <w:rsid w:val="00992288"/>
    <w:rsid w:val="00992A3C"/>
    <w:rsid w:val="009934F7"/>
    <w:rsid w:val="00994698"/>
    <w:rsid w:val="00994C5D"/>
    <w:rsid w:val="00994F32"/>
    <w:rsid w:val="00995076"/>
    <w:rsid w:val="00995126"/>
    <w:rsid w:val="00995884"/>
    <w:rsid w:val="0099696E"/>
    <w:rsid w:val="00996BBE"/>
    <w:rsid w:val="009977E7"/>
    <w:rsid w:val="00997A82"/>
    <w:rsid w:val="009A194B"/>
    <w:rsid w:val="009A1C5E"/>
    <w:rsid w:val="009A1FD8"/>
    <w:rsid w:val="009A4A2D"/>
    <w:rsid w:val="009A5300"/>
    <w:rsid w:val="009A675B"/>
    <w:rsid w:val="009A6C2B"/>
    <w:rsid w:val="009A6DDF"/>
    <w:rsid w:val="009A75B3"/>
    <w:rsid w:val="009A76AD"/>
    <w:rsid w:val="009B1ED3"/>
    <w:rsid w:val="009B2718"/>
    <w:rsid w:val="009B2DE1"/>
    <w:rsid w:val="009B3214"/>
    <w:rsid w:val="009B3ADE"/>
    <w:rsid w:val="009B43AF"/>
    <w:rsid w:val="009B46DB"/>
    <w:rsid w:val="009B4861"/>
    <w:rsid w:val="009B4893"/>
    <w:rsid w:val="009B50C2"/>
    <w:rsid w:val="009B5A7B"/>
    <w:rsid w:val="009B5DC2"/>
    <w:rsid w:val="009B7847"/>
    <w:rsid w:val="009C07F9"/>
    <w:rsid w:val="009C1644"/>
    <w:rsid w:val="009C1C5A"/>
    <w:rsid w:val="009C29F2"/>
    <w:rsid w:val="009C3628"/>
    <w:rsid w:val="009C3F66"/>
    <w:rsid w:val="009C666F"/>
    <w:rsid w:val="009C737D"/>
    <w:rsid w:val="009D0408"/>
    <w:rsid w:val="009D0521"/>
    <w:rsid w:val="009D0EB6"/>
    <w:rsid w:val="009D129C"/>
    <w:rsid w:val="009D21B1"/>
    <w:rsid w:val="009D227A"/>
    <w:rsid w:val="009D29E8"/>
    <w:rsid w:val="009D42A4"/>
    <w:rsid w:val="009D50AB"/>
    <w:rsid w:val="009D5CCC"/>
    <w:rsid w:val="009D68C7"/>
    <w:rsid w:val="009D7DCC"/>
    <w:rsid w:val="009E0C54"/>
    <w:rsid w:val="009E2302"/>
    <w:rsid w:val="009E36CE"/>
    <w:rsid w:val="009E3AC8"/>
    <w:rsid w:val="009E4687"/>
    <w:rsid w:val="009E53FB"/>
    <w:rsid w:val="009E562A"/>
    <w:rsid w:val="009F0796"/>
    <w:rsid w:val="009F0C08"/>
    <w:rsid w:val="009F1203"/>
    <w:rsid w:val="009F1547"/>
    <w:rsid w:val="009F5E62"/>
    <w:rsid w:val="00A00DDD"/>
    <w:rsid w:val="00A01C7C"/>
    <w:rsid w:val="00A01E31"/>
    <w:rsid w:val="00A03724"/>
    <w:rsid w:val="00A04023"/>
    <w:rsid w:val="00A04180"/>
    <w:rsid w:val="00A05061"/>
    <w:rsid w:val="00A06899"/>
    <w:rsid w:val="00A06CD3"/>
    <w:rsid w:val="00A07ADB"/>
    <w:rsid w:val="00A11C97"/>
    <w:rsid w:val="00A11DF2"/>
    <w:rsid w:val="00A11F7A"/>
    <w:rsid w:val="00A1236D"/>
    <w:rsid w:val="00A14D9C"/>
    <w:rsid w:val="00A14DF6"/>
    <w:rsid w:val="00A15535"/>
    <w:rsid w:val="00A15D7E"/>
    <w:rsid w:val="00A1632A"/>
    <w:rsid w:val="00A172FB"/>
    <w:rsid w:val="00A1775A"/>
    <w:rsid w:val="00A21C36"/>
    <w:rsid w:val="00A22E41"/>
    <w:rsid w:val="00A230CA"/>
    <w:rsid w:val="00A23DD0"/>
    <w:rsid w:val="00A23F4D"/>
    <w:rsid w:val="00A245D0"/>
    <w:rsid w:val="00A249C4"/>
    <w:rsid w:val="00A24BF8"/>
    <w:rsid w:val="00A25123"/>
    <w:rsid w:val="00A25685"/>
    <w:rsid w:val="00A26627"/>
    <w:rsid w:val="00A2678E"/>
    <w:rsid w:val="00A313FF"/>
    <w:rsid w:val="00A31631"/>
    <w:rsid w:val="00A32CA0"/>
    <w:rsid w:val="00A33737"/>
    <w:rsid w:val="00A33808"/>
    <w:rsid w:val="00A338A8"/>
    <w:rsid w:val="00A33A9D"/>
    <w:rsid w:val="00A37271"/>
    <w:rsid w:val="00A402E7"/>
    <w:rsid w:val="00A409F0"/>
    <w:rsid w:val="00A40B3B"/>
    <w:rsid w:val="00A4356C"/>
    <w:rsid w:val="00A4399E"/>
    <w:rsid w:val="00A450B1"/>
    <w:rsid w:val="00A452D1"/>
    <w:rsid w:val="00A45453"/>
    <w:rsid w:val="00A45519"/>
    <w:rsid w:val="00A51026"/>
    <w:rsid w:val="00A52385"/>
    <w:rsid w:val="00A524B2"/>
    <w:rsid w:val="00A525D2"/>
    <w:rsid w:val="00A526B6"/>
    <w:rsid w:val="00A53369"/>
    <w:rsid w:val="00A55F49"/>
    <w:rsid w:val="00A57759"/>
    <w:rsid w:val="00A60809"/>
    <w:rsid w:val="00A60837"/>
    <w:rsid w:val="00A6299A"/>
    <w:rsid w:val="00A631ED"/>
    <w:rsid w:val="00A637F7"/>
    <w:rsid w:val="00A6474C"/>
    <w:rsid w:val="00A6516F"/>
    <w:rsid w:val="00A65693"/>
    <w:rsid w:val="00A65ADC"/>
    <w:rsid w:val="00A66439"/>
    <w:rsid w:val="00A67456"/>
    <w:rsid w:val="00A67A71"/>
    <w:rsid w:val="00A67C8C"/>
    <w:rsid w:val="00A7131C"/>
    <w:rsid w:val="00A72370"/>
    <w:rsid w:val="00A730B2"/>
    <w:rsid w:val="00A733AB"/>
    <w:rsid w:val="00A736A7"/>
    <w:rsid w:val="00A73B6D"/>
    <w:rsid w:val="00A74074"/>
    <w:rsid w:val="00A74F9A"/>
    <w:rsid w:val="00A755C6"/>
    <w:rsid w:val="00A75BBB"/>
    <w:rsid w:val="00A75D14"/>
    <w:rsid w:val="00A75EF6"/>
    <w:rsid w:val="00A806A7"/>
    <w:rsid w:val="00A80B73"/>
    <w:rsid w:val="00A81B45"/>
    <w:rsid w:val="00A81EAD"/>
    <w:rsid w:val="00A827A6"/>
    <w:rsid w:val="00A82D7D"/>
    <w:rsid w:val="00A830FF"/>
    <w:rsid w:val="00A849C3"/>
    <w:rsid w:val="00A84FC2"/>
    <w:rsid w:val="00A90802"/>
    <w:rsid w:val="00A90C09"/>
    <w:rsid w:val="00A9369A"/>
    <w:rsid w:val="00A9426A"/>
    <w:rsid w:val="00A95DAF"/>
    <w:rsid w:val="00AA0331"/>
    <w:rsid w:val="00AA0765"/>
    <w:rsid w:val="00AA107F"/>
    <w:rsid w:val="00AA2635"/>
    <w:rsid w:val="00AA4207"/>
    <w:rsid w:val="00AA4743"/>
    <w:rsid w:val="00AA6899"/>
    <w:rsid w:val="00AA72AE"/>
    <w:rsid w:val="00AA73DB"/>
    <w:rsid w:val="00AA7766"/>
    <w:rsid w:val="00AB01C5"/>
    <w:rsid w:val="00AB3359"/>
    <w:rsid w:val="00AB3E43"/>
    <w:rsid w:val="00AB41CD"/>
    <w:rsid w:val="00AB4510"/>
    <w:rsid w:val="00AB4FC8"/>
    <w:rsid w:val="00AB6240"/>
    <w:rsid w:val="00AB6938"/>
    <w:rsid w:val="00AB6C76"/>
    <w:rsid w:val="00AB7604"/>
    <w:rsid w:val="00AB7C68"/>
    <w:rsid w:val="00AC097E"/>
    <w:rsid w:val="00AC0BB6"/>
    <w:rsid w:val="00AC0C2A"/>
    <w:rsid w:val="00AC0C9C"/>
    <w:rsid w:val="00AC28AF"/>
    <w:rsid w:val="00AC2A4E"/>
    <w:rsid w:val="00AC40B4"/>
    <w:rsid w:val="00AC5E6F"/>
    <w:rsid w:val="00AC7D03"/>
    <w:rsid w:val="00AD0B97"/>
    <w:rsid w:val="00AD0EE9"/>
    <w:rsid w:val="00AD1502"/>
    <w:rsid w:val="00AD174E"/>
    <w:rsid w:val="00AD2E3E"/>
    <w:rsid w:val="00AD3351"/>
    <w:rsid w:val="00AD3DD5"/>
    <w:rsid w:val="00AD68AE"/>
    <w:rsid w:val="00AD6E72"/>
    <w:rsid w:val="00AD7774"/>
    <w:rsid w:val="00AD7A76"/>
    <w:rsid w:val="00AD7CDA"/>
    <w:rsid w:val="00AE062B"/>
    <w:rsid w:val="00AE0846"/>
    <w:rsid w:val="00AE3457"/>
    <w:rsid w:val="00AE3B66"/>
    <w:rsid w:val="00AE3E78"/>
    <w:rsid w:val="00AE4581"/>
    <w:rsid w:val="00AE4DE0"/>
    <w:rsid w:val="00AE698C"/>
    <w:rsid w:val="00AE6AF2"/>
    <w:rsid w:val="00AF0510"/>
    <w:rsid w:val="00AF099A"/>
    <w:rsid w:val="00AF0D34"/>
    <w:rsid w:val="00AF26BB"/>
    <w:rsid w:val="00AF2EAF"/>
    <w:rsid w:val="00AF3400"/>
    <w:rsid w:val="00AF42FB"/>
    <w:rsid w:val="00AF465D"/>
    <w:rsid w:val="00AF4722"/>
    <w:rsid w:val="00AF5698"/>
    <w:rsid w:val="00AF6CCC"/>
    <w:rsid w:val="00AF7825"/>
    <w:rsid w:val="00B008FD"/>
    <w:rsid w:val="00B0280E"/>
    <w:rsid w:val="00B0386F"/>
    <w:rsid w:val="00B03F3A"/>
    <w:rsid w:val="00B04964"/>
    <w:rsid w:val="00B06902"/>
    <w:rsid w:val="00B06E85"/>
    <w:rsid w:val="00B11357"/>
    <w:rsid w:val="00B11F44"/>
    <w:rsid w:val="00B12804"/>
    <w:rsid w:val="00B1311E"/>
    <w:rsid w:val="00B1447F"/>
    <w:rsid w:val="00B15051"/>
    <w:rsid w:val="00B15820"/>
    <w:rsid w:val="00B15BFE"/>
    <w:rsid w:val="00B1610B"/>
    <w:rsid w:val="00B1635F"/>
    <w:rsid w:val="00B163AA"/>
    <w:rsid w:val="00B21137"/>
    <w:rsid w:val="00B22834"/>
    <w:rsid w:val="00B232F1"/>
    <w:rsid w:val="00B240BF"/>
    <w:rsid w:val="00B25E90"/>
    <w:rsid w:val="00B25EDA"/>
    <w:rsid w:val="00B2679B"/>
    <w:rsid w:val="00B30134"/>
    <w:rsid w:val="00B302C1"/>
    <w:rsid w:val="00B3093F"/>
    <w:rsid w:val="00B327DA"/>
    <w:rsid w:val="00B32E9F"/>
    <w:rsid w:val="00B33AA4"/>
    <w:rsid w:val="00B3506A"/>
    <w:rsid w:val="00B3640A"/>
    <w:rsid w:val="00B36F9E"/>
    <w:rsid w:val="00B37AD4"/>
    <w:rsid w:val="00B4128F"/>
    <w:rsid w:val="00B42080"/>
    <w:rsid w:val="00B42677"/>
    <w:rsid w:val="00B4394E"/>
    <w:rsid w:val="00B43E55"/>
    <w:rsid w:val="00B444AF"/>
    <w:rsid w:val="00B452D3"/>
    <w:rsid w:val="00B51012"/>
    <w:rsid w:val="00B5364C"/>
    <w:rsid w:val="00B53B0B"/>
    <w:rsid w:val="00B54C78"/>
    <w:rsid w:val="00B564A4"/>
    <w:rsid w:val="00B56DAB"/>
    <w:rsid w:val="00B63C43"/>
    <w:rsid w:val="00B63FCD"/>
    <w:rsid w:val="00B652EC"/>
    <w:rsid w:val="00B65817"/>
    <w:rsid w:val="00B6676C"/>
    <w:rsid w:val="00B679E6"/>
    <w:rsid w:val="00B679FF"/>
    <w:rsid w:val="00B72485"/>
    <w:rsid w:val="00B72C5C"/>
    <w:rsid w:val="00B7393D"/>
    <w:rsid w:val="00B741D6"/>
    <w:rsid w:val="00B745E1"/>
    <w:rsid w:val="00B77C69"/>
    <w:rsid w:val="00B8076F"/>
    <w:rsid w:val="00B81E4A"/>
    <w:rsid w:val="00B81FD6"/>
    <w:rsid w:val="00B82163"/>
    <w:rsid w:val="00B8524C"/>
    <w:rsid w:val="00B861D0"/>
    <w:rsid w:val="00B8712E"/>
    <w:rsid w:val="00B87CAD"/>
    <w:rsid w:val="00B87E3A"/>
    <w:rsid w:val="00B90F98"/>
    <w:rsid w:val="00B90FA1"/>
    <w:rsid w:val="00B9123B"/>
    <w:rsid w:val="00B918A2"/>
    <w:rsid w:val="00B93947"/>
    <w:rsid w:val="00B95079"/>
    <w:rsid w:val="00B95B29"/>
    <w:rsid w:val="00B9658A"/>
    <w:rsid w:val="00BA0D0F"/>
    <w:rsid w:val="00BA113B"/>
    <w:rsid w:val="00BA1535"/>
    <w:rsid w:val="00BA18AB"/>
    <w:rsid w:val="00BA2D26"/>
    <w:rsid w:val="00BA315F"/>
    <w:rsid w:val="00BA36E5"/>
    <w:rsid w:val="00BA39C5"/>
    <w:rsid w:val="00BA5199"/>
    <w:rsid w:val="00BA525F"/>
    <w:rsid w:val="00BA6339"/>
    <w:rsid w:val="00BA6405"/>
    <w:rsid w:val="00BA72A8"/>
    <w:rsid w:val="00BB03A0"/>
    <w:rsid w:val="00BB071A"/>
    <w:rsid w:val="00BB102A"/>
    <w:rsid w:val="00BB2A9E"/>
    <w:rsid w:val="00BB66BD"/>
    <w:rsid w:val="00BB6CCF"/>
    <w:rsid w:val="00BC0916"/>
    <w:rsid w:val="00BC112F"/>
    <w:rsid w:val="00BC1CB7"/>
    <w:rsid w:val="00BC1EDD"/>
    <w:rsid w:val="00BC326F"/>
    <w:rsid w:val="00BC337D"/>
    <w:rsid w:val="00BC3B47"/>
    <w:rsid w:val="00BC4BEA"/>
    <w:rsid w:val="00BC4CE0"/>
    <w:rsid w:val="00BC5079"/>
    <w:rsid w:val="00BC5990"/>
    <w:rsid w:val="00BC5A28"/>
    <w:rsid w:val="00BC6F3B"/>
    <w:rsid w:val="00BC7A4F"/>
    <w:rsid w:val="00BD00B4"/>
    <w:rsid w:val="00BD1429"/>
    <w:rsid w:val="00BD2B00"/>
    <w:rsid w:val="00BD31D5"/>
    <w:rsid w:val="00BD3255"/>
    <w:rsid w:val="00BD334D"/>
    <w:rsid w:val="00BD36EB"/>
    <w:rsid w:val="00BD63E7"/>
    <w:rsid w:val="00BD7044"/>
    <w:rsid w:val="00BE2B6E"/>
    <w:rsid w:val="00BE4F4A"/>
    <w:rsid w:val="00BE522B"/>
    <w:rsid w:val="00BE62B2"/>
    <w:rsid w:val="00BF06BB"/>
    <w:rsid w:val="00BF09CE"/>
    <w:rsid w:val="00BF0DC5"/>
    <w:rsid w:val="00BF11A1"/>
    <w:rsid w:val="00BF3E48"/>
    <w:rsid w:val="00BF4948"/>
    <w:rsid w:val="00BF77B7"/>
    <w:rsid w:val="00BF7948"/>
    <w:rsid w:val="00C0056E"/>
    <w:rsid w:val="00C0253C"/>
    <w:rsid w:val="00C034AF"/>
    <w:rsid w:val="00C04797"/>
    <w:rsid w:val="00C04A0D"/>
    <w:rsid w:val="00C0504C"/>
    <w:rsid w:val="00C05BAC"/>
    <w:rsid w:val="00C068F3"/>
    <w:rsid w:val="00C07E55"/>
    <w:rsid w:val="00C1066D"/>
    <w:rsid w:val="00C140E9"/>
    <w:rsid w:val="00C143CE"/>
    <w:rsid w:val="00C145AF"/>
    <w:rsid w:val="00C146F5"/>
    <w:rsid w:val="00C151B0"/>
    <w:rsid w:val="00C17B8F"/>
    <w:rsid w:val="00C2067B"/>
    <w:rsid w:val="00C2136A"/>
    <w:rsid w:val="00C2146B"/>
    <w:rsid w:val="00C2178C"/>
    <w:rsid w:val="00C22428"/>
    <w:rsid w:val="00C2245B"/>
    <w:rsid w:val="00C226E3"/>
    <w:rsid w:val="00C22AF6"/>
    <w:rsid w:val="00C2329D"/>
    <w:rsid w:val="00C2329E"/>
    <w:rsid w:val="00C235FD"/>
    <w:rsid w:val="00C236A4"/>
    <w:rsid w:val="00C248DA"/>
    <w:rsid w:val="00C24EBC"/>
    <w:rsid w:val="00C255CD"/>
    <w:rsid w:val="00C25A79"/>
    <w:rsid w:val="00C26C68"/>
    <w:rsid w:val="00C279F2"/>
    <w:rsid w:val="00C30383"/>
    <w:rsid w:val="00C30A3B"/>
    <w:rsid w:val="00C30F04"/>
    <w:rsid w:val="00C312B5"/>
    <w:rsid w:val="00C323B1"/>
    <w:rsid w:val="00C33A01"/>
    <w:rsid w:val="00C33AC1"/>
    <w:rsid w:val="00C3400D"/>
    <w:rsid w:val="00C35188"/>
    <w:rsid w:val="00C35C11"/>
    <w:rsid w:val="00C36095"/>
    <w:rsid w:val="00C362F2"/>
    <w:rsid w:val="00C3691A"/>
    <w:rsid w:val="00C36F61"/>
    <w:rsid w:val="00C371F7"/>
    <w:rsid w:val="00C3789D"/>
    <w:rsid w:val="00C37CEE"/>
    <w:rsid w:val="00C41770"/>
    <w:rsid w:val="00C4200B"/>
    <w:rsid w:val="00C4339F"/>
    <w:rsid w:val="00C43496"/>
    <w:rsid w:val="00C44AA3"/>
    <w:rsid w:val="00C44E89"/>
    <w:rsid w:val="00C45CDB"/>
    <w:rsid w:val="00C466DB"/>
    <w:rsid w:val="00C50C53"/>
    <w:rsid w:val="00C512F5"/>
    <w:rsid w:val="00C5132A"/>
    <w:rsid w:val="00C51510"/>
    <w:rsid w:val="00C53CBD"/>
    <w:rsid w:val="00C54D0E"/>
    <w:rsid w:val="00C559B4"/>
    <w:rsid w:val="00C57249"/>
    <w:rsid w:val="00C61091"/>
    <w:rsid w:val="00C611DE"/>
    <w:rsid w:val="00C61A28"/>
    <w:rsid w:val="00C61D4F"/>
    <w:rsid w:val="00C6234A"/>
    <w:rsid w:val="00C628FD"/>
    <w:rsid w:val="00C6342C"/>
    <w:rsid w:val="00C63795"/>
    <w:rsid w:val="00C63EF3"/>
    <w:rsid w:val="00C6772E"/>
    <w:rsid w:val="00C6798C"/>
    <w:rsid w:val="00C704C2"/>
    <w:rsid w:val="00C7251B"/>
    <w:rsid w:val="00C735EE"/>
    <w:rsid w:val="00C736EE"/>
    <w:rsid w:val="00C73742"/>
    <w:rsid w:val="00C76A1E"/>
    <w:rsid w:val="00C818AB"/>
    <w:rsid w:val="00C81C87"/>
    <w:rsid w:val="00C83F28"/>
    <w:rsid w:val="00C86615"/>
    <w:rsid w:val="00C86626"/>
    <w:rsid w:val="00C86F00"/>
    <w:rsid w:val="00C90560"/>
    <w:rsid w:val="00C90E33"/>
    <w:rsid w:val="00C90FC7"/>
    <w:rsid w:val="00C91CBC"/>
    <w:rsid w:val="00C93D1C"/>
    <w:rsid w:val="00C93F82"/>
    <w:rsid w:val="00C94B33"/>
    <w:rsid w:val="00C950F4"/>
    <w:rsid w:val="00C96827"/>
    <w:rsid w:val="00C97D8B"/>
    <w:rsid w:val="00CA09C4"/>
    <w:rsid w:val="00CA2F4E"/>
    <w:rsid w:val="00CA3AA7"/>
    <w:rsid w:val="00CA45A1"/>
    <w:rsid w:val="00CA5EC2"/>
    <w:rsid w:val="00CB0B02"/>
    <w:rsid w:val="00CB2022"/>
    <w:rsid w:val="00CB2139"/>
    <w:rsid w:val="00CB2AAE"/>
    <w:rsid w:val="00CB3165"/>
    <w:rsid w:val="00CB58AD"/>
    <w:rsid w:val="00CB5C07"/>
    <w:rsid w:val="00CB6451"/>
    <w:rsid w:val="00CB6AE1"/>
    <w:rsid w:val="00CC0A5C"/>
    <w:rsid w:val="00CC0AE6"/>
    <w:rsid w:val="00CC0F0C"/>
    <w:rsid w:val="00CC16A9"/>
    <w:rsid w:val="00CC1A3C"/>
    <w:rsid w:val="00CC1A5F"/>
    <w:rsid w:val="00CC2D5A"/>
    <w:rsid w:val="00CC55E4"/>
    <w:rsid w:val="00CC6A2D"/>
    <w:rsid w:val="00CC7B83"/>
    <w:rsid w:val="00CD0A8F"/>
    <w:rsid w:val="00CD1DAC"/>
    <w:rsid w:val="00CD380D"/>
    <w:rsid w:val="00CD6598"/>
    <w:rsid w:val="00CD724A"/>
    <w:rsid w:val="00CD731C"/>
    <w:rsid w:val="00CD733F"/>
    <w:rsid w:val="00CE1046"/>
    <w:rsid w:val="00CE10CA"/>
    <w:rsid w:val="00CE275D"/>
    <w:rsid w:val="00CE4C35"/>
    <w:rsid w:val="00CE4E1E"/>
    <w:rsid w:val="00CE4E74"/>
    <w:rsid w:val="00CE7747"/>
    <w:rsid w:val="00CF0985"/>
    <w:rsid w:val="00CF09B6"/>
    <w:rsid w:val="00CF2672"/>
    <w:rsid w:val="00CF271E"/>
    <w:rsid w:val="00CF4F4D"/>
    <w:rsid w:val="00CF69BA"/>
    <w:rsid w:val="00CF76EB"/>
    <w:rsid w:val="00CF7F71"/>
    <w:rsid w:val="00D009A3"/>
    <w:rsid w:val="00D01FDB"/>
    <w:rsid w:val="00D025FD"/>
    <w:rsid w:val="00D03968"/>
    <w:rsid w:val="00D03C08"/>
    <w:rsid w:val="00D04DE0"/>
    <w:rsid w:val="00D05150"/>
    <w:rsid w:val="00D05F37"/>
    <w:rsid w:val="00D06A82"/>
    <w:rsid w:val="00D07102"/>
    <w:rsid w:val="00D136D8"/>
    <w:rsid w:val="00D14E54"/>
    <w:rsid w:val="00D15485"/>
    <w:rsid w:val="00D16A28"/>
    <w:rsid w:val="00D16F96"/>
    <w:rsid w:val="00D176B9"/>
    <w:rsid w:val="00D21772"/>
    <w:rsid w:val="00D21D54"/>
    <w:rsid w:val="00D2258E"/>
    <w:rsid w:val="00D231A1"/>
    <w:rsid w:val="00D24153"/>
    <w:rsid w:val="00D2510B"/>
    <w:rsid w:val="00D30542"/>
    <w:rsid w:val="00D3204B"/>
    <w:rsid w:val="00D32F71"/>
    <w:rsid w:val="00D33E51"/>
    <w:rsid w:val="00D352CD"/>
    <w:rsid w:val="00D35F22"/>
    <w:rsid w:val="00D366AC"/>
    <w:rsid w:val="00D36B20"/>
    <w:rsid w:val="00D371CB"/>
    <w:rsid w:val="00D40821"/>
    <w:rsid w:val="00D40F59"/>
    <w:rsid w:val="00D416BD"/>
    <w:rsid w:val="00D41F7E"/>
    <w:rsid w:val="00D4232C"/>
    <w:rsid w:val="00D42522"/>
    <w:rsid w:val="00D45D24"/>
    <w:rsid w:val="00D479DF"/>
    <w:rsid w:val="00D50675"/>
    <w:rsid w:val="00D5109F"/>
    <w:rsid w:val="00D522EA"/>
    <w:rsid w:val="00D52479"/>
    <w:rsid w:val="00D52C0F"/>
    <w:rsid w:val="00D5499B"/>
    <w:rsid w:val="00D54EA6"/>
    <w:rsid w:val="00D55897"/>
    <w:rsid w:val="00D565A8"/>
    <w:rsid w:val="00D57AB8"/>
    <w:rsid w:val="00D57B7D"/>
    <w:rsid w:val="00D60472"/>
    <w:rsid w:val="00D60559"/>
    <w:rsid w:val="00D60C68"/>
    <w:rsid w:val="00D63E8B"/>
    <w:rsid w:val="00D65BBF"/>
    <w:rsid w:val="00D66585"/>
    <w:rsid w:val="00D665C9"/>
    <w:rsid w:val="00D66F0D"/>
    <w:rsid w:val="00D679FA"/>
    <w:rsid w:val="00D67C7B"/>
    <w:rsid w:val="00D70010"/>
    <w:rsid w:val="00D70C8D"/>
    <w:rsid w:val="00D7214E"/>
    <w:rsid w:val="00D73E06"/>
    <w:rsid w:val="00D761F1"/>
    <w:rsid w:val="00D800E3"/>
    <w:rsid w:val="00D802A2"/>
    <w:rsid w:val="00D806B6"/>
    <w:rsid w:val="00D81356"/>
    <w:rsid w:val="00D814F3"/>
    <w:rsid w:val="00D83094"/>
    <w:rsid w:val="00D83F50"/>
    <w:rsid w:val="00D845C7"/>
    <w:rsid w:val="00D84F2A"/>
    <w:rsid w:val="00D85761"/>
    <w:rsid w:val="00D875B6"/>
    <w:rsid w:val="00D914D6"/>
    <w:rsid w:val="00D91E6C"/>
    <w:rsid w:val="00D92A66"/>
    <w:rsid w:val="00D93840"/>
    <w:rsid w:val="00D967EF"/>
    <w:rsid w:val="00D96CE8"/>
    <w:rsid w:val="00DA1E9E"/>
    <w:rsid w:val="00DA2481"/>
    <w:rsid w:val="00DA457D"/>
    <w:rsid w:val="00DA4824"/>
    <w:rsid w:val="00DA5204"/>
    <w:rsid w:val="00DA5C01"/>
    <w:rsid w:val="00DA69A5"/>
    <w:rsid w:val="00DB2A43"/>
    <w:rsid w:val="00DB2C58"/>
    <w:rsid w:val="00DB36CB"/>
    <w:rsid w:val="00DB4481"/>
    <w:rsid w:val="00DB4931"/>
    <w:rsid w:val="00DB4BFF"/>
    <w:rsid w:val="00DB5FFD"/>
    <w:rsid w:val="00DB6027"/>
    <w:rsid w:val="00DB635E"/>
    <w:rsid w:val="00DB723F"/>
    <w:rsid w:val="00DB7C57"/>
    <w:rsid w:val="00DB7E7E"/>
    <w:rsid w:val="00DC02E3"/>
    <w:rsid w:val="00DC0488"/>
    <w:rsid w:val="00DC0B58"/>
    <w:rsid w:val="00DC1F73"/>
    <w:rsid w:val="00DC2507"/>
    <w:rsid w:val="00DC32D3"/>
    <w:rsid w:val="00DC646F"/>
    <w:rsid w:val="00DC75E7"/>
    <w:rsid w:val="00DD1AD4"/>
    <w:rsid w:val="00DD42B5"/>
    <w:rsid w:val="00DD4BEA"/>
    <w:rsid w:val="00DD5249"/>
    <w:rsid w:val="00DD66B7"/>
    <w:rsid w:val="00DD7097"/>
    <w:rsid w:val="00DE21E7"/>
    <w:rsid w:val="00DE4E22"/>
    <w:rsid w:val="00DE59B8"/>
    <w:rsid w:val="00DE5E92"/>
    <w:rsid w:val="00DE5F38"/>
    <w:rsid w:val="00DE6C7C"/>
    <w:rsid w:val="00DE7972"/>
    <w:rsid w:val="00DE7CD2"/>
    <w:rsid w:val="00DE7D63"/>
    <w:rsid w:val="00DF0284"/>
    <w:rsid w:val="00DF075A"/>
    <w:rsid w:val="00DF13B3"/>
    <w:rsid w:val="00DF3D86"/>
    <w:rsid w:val="00DF4708"/>
    <w:rsid w:val="00DF4969"/>
    <w:rsid w:val="00DF586E"/>
    <w:rsid w:val="00DF5C6A"/>
    <w:rsid w:val="00DF6C28"/>
    <w:rsid w:val="00DF7B1C"/>
    <w:rsid w:val="00E00109"/>
    <w:rsid w:val="00E0067C"/>
    <w:rsid w:val="00E00EB5"/>
    <w:rsid w:val="00E02397"/>
    <w:rsid w:val="00E03B0A"/>
    <w:rsid w:val="00E04130"/>
    <w:rsid w:val="00E06055"/>
    <w:rsid w:val="00E0782B"/>
    <w:rsid w:val="00E07FD0"/>
    <w:rsid w:val="00E125AE"/>
    <w:rsid w:val="00E13BCA"/>
    <w:rsid w:val="00E1470A"/>
    <w:rsid w:val="00E15BCF"/>
    <w:rsid w:val="00E166EE"/>
    <w:rsid w:val="00E17C89"/>
    <w:rsid w:val="00E20941"/>
    <w:rsid w:val="00E20FD4"/>
    <w:rsid w:val="00E21613"/>
    <w:rsid w:val="00E22F31"/>
    <w:rsid w:val="00E2364F"/>
    <w:rsid w:val="00E26412"/>
    <w:rsid w:val="00E266E5"/>
    <w:rsid w:val="00E2673C"/>
    <w:rsid w:val="00E2678C"/>
    <w:rsid w:val="00E26CE5"/>
    <w:rsid w:val="00E26E01"/>
    <w:rsid w:val="00E315AB"/>
    <w:rsid w:val="00E32A75"/>
    <w:rsid w:val="00E3439C"/>
    <w:rsid w:val="00E35C6D"/>
    <w:rsid w:val="00E363A0"/>
    <w:rsid w:val="00E367C1"/>
    <w:rsid w:val="00E36D58"/>
    <w:rsid w:val="00E377E3"/>
    <w:rsid w:val="00E37E31"/>
    <w:rsid w:val="00E41C9C"/>
    <w:rsid w:val="00E426D4"/>
    <w:rsid w:val="00E427EF"/>
    <w:rsid w:val="00E42B00"/>
    <w:rsid w:val="00E4346A"/>
    <w:rsid w:val="00E451E2"/>
    <w:rsid w:val="00E45262"/>
    <w:rsid w:val="00E453A8"/>
    <w:rsid w:val="00E4545B"/>
    <w:rsid w:val="00E45D5F"/>
    <w:rsid w:val="00E47C90"/>
    <w:rsid w:val="00E50368"/>
    <w:rsid w:val="00E509F6"/>
    <w:rsid w:val="00E50CF4"/>
    <w:rsid w:val="00E52102"/>
    <w:rsid w:val="00E524A0"/>
    <w:rsid w:val="00E55029"/>
    <w:rsid w:val="00E55A91"/>
    <w:rsid w:val="00E55B64"/>
    <w:rsid w:val="00E5765C"/>
    <w:rsid w:val="00E60D49"/>
    <w:rsid w:val="00E61337"/>
    <w:rsid w:val="00E625FE"/>
    <w:rsid w:val="00E62FA9"/>
    <w:rsid w:val="00E6492D"/>
    <w:rsid w:val="00E64A03"/>
    <w:rsid w:val="00E6765F"/>
    <w:rsid w:val="00E6780F"/>
    <w:rsid w:val="00E71350"/>
    <w:rsid w:val="00E72EC5"/>
    <w:rsid w:val="00E73434"/>
    <w:rsid w:val="00E759F9"/>
    <w:rsid w:val="00E7621E"/>
    <w:rsid w:val="00E77E1A"/>
    <w:rsid w:val="00E80FE2"/>
    <w:rsid w:val="00E82F8E"/>
    <w:rsid w:val="00E8424C"/>
    <w:rsid w:val="00E849BB"/>
    <w:rsid w:val="00E85A97"/>
    <w:rsid w:val="00E86041"/>
    <w:rsid w:val="00E86517"/>
    <w:rsid w:val="00E90D2D"/>
    <w:rsid w:val="00E924DF"/>
    <w:rsid w:val="00E949E2"/>
    <w:rsid w:val="00E95EE2"/>
    <w:rsid w:val="00E963B0"/>
    <w:rsid w:val="00E9681C"/>
    <w:rsid w:val="00E96CCD"/>
    <w:rsid w:val="00E97918"/>
    <w:rsid w:val="00EA0537"/>
    <w:rsid w:val="00EA0992"/>
    <w:rsid w:val="00EA14BE"/>
    <w:rsid w:val="00EA1FEC"/>
    <w:rsid w:val="00EA2028"/>
    <w:rsid w:val="00EA699B"/>
    <w:rsid w:val="00EA72C2"/>
    <w:rsid w:val="00EA74EE"/>
    <w:rsid w:val="00EA7921"/>
    <w:rsid w:val="00EA7B21"/>
    <w:rsid w:val="00EA7E72"/>
    <w:rsid w:val="00EA7FEA"/>
    <w:rsid w:val="00EB111E"/>
    <w:rsid w:val="00EB2A52"/>
    <w:rsid w:val="00EB4778"/>
    <w:rsid w:val="00EB4D5C"/>
    <w:rsid w:val="00EC384C"/>
    <w:rsid w:val="00EC393B"/>
    <w:rsid w:val="00EC5D8B"/>
    <w:rsid w:val="00EC5FCA"/>
    <w:rsid w:val="00EC6A48"/>
    <w:rsid w:val="00EC6BD7"/>
    <w:rsid w:val="00EC761B"/>
    <w:rsid w:val="00EC7A2C"/>
    <w:rsid w:val="00ED140A"/>
    <w:rsid w:val="00ED19AE"/>
    <w:rsid w:val="00ED2EB3"/>
    <w:rsid w:val="00ED360F"/>
    <w:rsid w:val="00ED4AA9"/>
    <w:rsid w:val="00ED542D"/>
    <w:rsid w:val="00EE0DA5"/>
    <w:rsid w:val="00EE21B3"/>
    <w:rsid w:val="00EE35D4"/>
    <w:rsid w:val="00EE37D3"/>
    <w:rsid w:val="00EE75F5"/>
    <w:rsid w:val="00EF0B49"/>
    <w:rsid w:val="00EF1927"/>
    <w:rsid w:val="00EF1C48"/>
    <w:rsid w:val="00EF1C6A"/>
    <w:rsid w:val="00EF224E"/>
    <w:rsid w:val="00EF235E"/>
    <w:rsid w:val="00EF2C3A"/>
    <w:rsid w:val="00EF4DDC"/>
    <w:rsid w:val="00EF59CD"/>
    <w:rsid w:val="00EF61C9"/>
    <w:rsid w:val="00EF6B3A"/>
    <w:rsid w:val="00EF7257"/>
    <w:rsid w:val="00EF748A"/>
    <w:rsid w:val="00EF77BA"/>
    <w:rsid w:val="00F008EA"/>
    <w:rsid w:val="00F02142"/>
    <w:rsid w:val="00F02EFB"/>
    <w:rsid w:val="00F051A8"/>
    <w:rsid w:val="00F06FA9"/>
    <w:rsid w:val="00F10F5E"/>
    <w:rsid w:val="00F11423"/>
    <w:rsid w:val="00F11811"/>
    <w:rsid w:val="00F11A38"/>
    <w:rsid w:val="00F12978"/>
    <w:rsid w:val="00F144E1"/>
    <w:rsid w:val="00F21F9F"/>
    <w:rsid w:val="00F23421"/>
    <w:rsid w:val="00F237DF"/>
    <w:rsid w:val="00F23BBF"/>
    <w:rsid w:val="00F255BF"/>
    <w:rsid w:val="00F2691E"/>
    <w:rsid w:val="00F26A4D"/>
    <w:rsid w:val="00F26B88"/>
    <w:rsid w:val="00F31248"/>
    <w:rsid w:val="00F31BCB"/>
    <w:rsid w:val="00F34B0A"/>
    <w:rsid w:val="00F35292"/>
    <w:rsid w:val="00F36186"/>
    <w:rsid w:val="00F40111"/>
    <w:rsid w:val="00F40694"/>
    <w:rsid w:val="00F4081F"/>
    <w:rsid w:val="00F40CA9"/>
    <w:rsid w:val="00F4138B"/>
    <w:rsid w:val="00F415FB"/>
    <w:rsid w:val="00F43268"/>
    <w:rsid w:val="00F44236"/>
    <w:rsid w:val="00F455FA"/>
    <w:rsid w:val="00F46F68"/>
    <w:rsid w:val="00F47702"/>
    <w:rsid w:val="00F47FFB"/>
    <w:rsid w:val="00F502A9"/>
    <w:rsid w:val="00F504F1"/>
    <w:rsid w:val="00F51031"/>
    <w:rsid w:val="00F514E4"/>
    <w:rsid w:val="00F522C3"/>
    <w:rsid w:val="00F52D8C"/>
    <w:rsid w:val="00F539BB"/>
    <w:rsid w:val="00F55C86"/>
    <w:rsid w:val="00F56369"/>
    <w:rsid w:val="00F564C2"/>
    <w:rsid w:val="00F60E06"/>
    <w:rsid w:val="00F6167E"/>
    <w:rsid w:val="00F62B66"/>
    <w:rsid w:val="00F63202"/>
    <w:rsid w:val="00F65A2D"/>
    <w:rsid w:val="00F660FF"/>
    <w:rsid w:val="00F67B03"/>
    <w:rsid w:val="00F702D2"/>
    <w:rsid w:val="00F73EA7"/>
    <w:rsid w:val="00F73ED9"/>
    <w:rsid w:val="00F755EC"/>
    <w:rsid w:val="00F75FCC"/>
    <w:rsid w:val="00F76B4F"/>
    <w:rsid w:val="00F76DAF"/>
    <w:rsid w:val="00F76DFE"/>
    <w:rsid w:val="00F77214"/>
    <w:rsid w:val="00F77682"/>
    <w:rsid w:val="00F802C1"/>
    <w:rsid w:val="00F82246"/>
    <w:rsid w:val="00F82DE3"/>
    <w:rsid w:val="00F84E75"/>
    <w:rsid w:val="00F8645A"/>
    <w:rsid w:val="00F86F10"/>
    <w:rsid w:val="00F87A23"/>
    <w:rsid w:val="00F90CF8"/>
    <w:rsid w:val="00F91675"/>
    <w:rsid w:val="00F922EA"/>
    <w:rsid w:val="00F92B24"/>
    <w:rsid w:val="00F932B3"/>
    <w:rsid w:val="00F93AEA"/>
    <w:rsid w:val="00F94484"/>
    <w:rsid w:val="00F97276"/>
    <w:rsid w:val="00F97DA6"/>
    <w:rsid w:val="00FA13B8"/>
    <w:rsid w:val="00FA2880"/>
    <w:rsid w:val="00FA29EC"/>
    <w:rsid w:val="00FA32BA"/>
    <w:rsid w:val="00FA367A"/>
    <w:rsid w:val="00FA3840"/>
    <w:rsid w:val="00FA60BA"/>
    <w:rsid w:val="00FA6B00"/>
    <w:rsid w:val="00FA7328"/>
    <w:rsid w:val="00FA7985"/>
    <w:rsid w:val="00FB180D"/>
    <w:rsid w:val="00FB1D09"/>
    <w:rsid w:val="00FB2C71"/>
    <w:rsid w:val="00FB4DAE"/>
    <w:rsid w:val="00FB5E9C"/>
    <w:rsid w:val="00FB600F"/>
    <w:rsid w:val="00FB7700"/>
    <w:rsid w:val="00FB7CCF"/>
    <w:rsid w:val="00FB7DE7"/>
    <w:rsid w:val="00FC0FF1"/>
    <w:rsid w:val="00FC1BDA"/>
    <w:rsid w:val="00FC1D64"/>
    <w:rsid w:val="00FC3030"/>
    <w:rsid w:val="00FC34DE"/>
    <w:rsid w:val="00FC39DD"/>
    <w:rsid w:val="00FC48E9"/>
    <w:rsid w:val="00FC5CCB"/>
    <w:rsid w:val="00FC5EAD"/>
    <w:rsid w:val="00FC6E0E"/>
    <w:rsid w:val="00FC75CA"/>
    <w:rsid w:val="00FC7A43"/>
    <w:rsid w:val="00FC7BE3"/>
    <w:rsid w:val="00FD014F"/>
    <w:rsid w:val="00FD01A1"/>
    <w:rsid w:val="00FD397D"/>
    <w:rsid w:val="00FD47D9"/>
    <w:rsid w:val="00FD565C"/>
    <w:rsid w:val="00FD5700"/>
    <w:rsid w:val="00FD5C0B"/>
    <w:rsid w:val="00FD6FFC"/>
    <w:rsid w:val="00FE1E5D"/>
    <w:rsid w:val="00FE2974"/>
    <w:rsid w:val="00FE3059"/>
    <w:rsid w:val="00FE4ABE"/>
    <w:rsid w:val="00FE57FD"/>
    <w:rsid w:val="00FE6960"/>
    <w:rsid w:val="00FE7078"/>
    <w:rsid w:val="00FE77FE"/>
    <w:rsid w:val="00FE7F0D"/>
    <w:rsid w:val="00FF08E1"/>
    <w:rsid w:val="00FF2275"/>
    <w:rsid w:val="00FF3AC6"/>
    <w:rsid w:val="00FF3E2C"/>
    <w:rsid w:val="00FF6A0F"/>
    <w:rsid w:val="00FF720B"/>
    <w:rsid w:val="00FF73D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D8C528"/>
  <w15:docId w15:val="{C3F3C5F6-A850-4B8F-A2EA-16E7A6D16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29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57D14"/>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657D14"/>
    <w:pPr>
      <w:ind w:left="720"/>
      <w:contextualSpacing/>
    </w:pPr>
  </w:style>
  <w:style w:type="paragraph" w:styleId="NoSpacing">
    <w:name w:val="No Spacing"/>
    <w:qFormat/>
    <w:rsid w:val="00657D14"/>
    <w:pPr>
      <w:spacing w:after="0" w:line="240" w:lineRule="auto"/>
    </w:pPr>
  </w:style>
  <w:style w:type="paragraph" w:styleId="BalloonText">
    <w:name w:val="Balloon Text"/>
    <w:basedOn w:val="Normal"/>
    <w:link w:val="BalloonTextChar"/>
    <w:uiPriority w:val="99"/>
    <w:semiHidden/>
    <w:unhideWhenUsed/>
    <w:rsid w:val="00657D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D14"/>
    <w:rPr>
      <w:rFonts w:ascii="Tahoma" w:hAnsi="Tahoma" w:cs="Tahoma"/>
      <w:sz w:val="16"/>
      <w:szCs w:val="16"/>
    </w:rPr>
  </w:style>
  <w:style w:type="paragraph" w:styleId="Header">
    <w:name w:val="header"/>
    <w:basedOn w:val="Normal"/>
    <w:link w:val="HeaderChar"/>
    <w:uiPriority w:val="99"/>
    <w:unhideWhenUsed/>
    <w:rsid w:val="00C54D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4D0E"/>
  </w:style>
  <w:style w:type="paragraph" w:styleId="Footer">
    <w:name w:val="footer"/>
    <w:basedOn w:val="Normal"/>
    <w:link w:val="FooterChar"/>
    <w:uiPriority w:val="99"/>
    <w:unhideWhenUsed/>
    <w:rsid w:val="00C54D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4D0E"/>
  </w:style>
  <w:style w:type="paragraph" w:styleId="FootnoteText">
    <w:name w:val="footnote text"/>
    <w:basedOn w:val="Normal"/>
    <w:link w:val="FootnoteTextChar"/>
    <w:uiPriority w:val="99"/>
    <w:semiHidden/>
    <w:unhideWhenUsed/>
    <w:rsid w:val="00E427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27EF"/>
    <w:rPr>
      <w:sz w:val="20"/>
      <w:szCs w:val="20"/>
    </w:rPr>
  </w:style>
  <w:style w:type="character" w:styleId="FootnoteReference">
    <w:name w:val="footnote reference"/>
    <w:basedOn w:val="DefaultParagraphFont"/>
    <w:uiPriority w:val="99"/>
    <w:semiHidden/>
    <w:unhideWhenUsed/>
    <w:rsid w:val="00E427EF"/>
    <w:rPr>
      <w:vertAlign w:val="superscript"/>
    </w:rPr>
  </w:style>
  <w:style w:type="character" w:customStyle="1" w:styleId="apple-style-span">
    <w:name w:val="apple-style-span"/>
    <w:basedOn w:val="DefaultParagraphFont"/>
    <w:rsid w:val="00764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005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4B58B-BAE2-409C-9BD1-D9DD7CFBAD8F}">
  <ds:schemaRefs>
    <ds:schemaRef ds:uri="http://schemas.microsoft.com/sharepoint/v3/contenttype/forms"/>
  </ds:schemaRefs>
</ds:datastoreItem>
</file>

<file path=customXml/itemProps2.xml><?xml version="1.0" encoding="utf-8"?>
<ds:datastoreItem xmlns:ds="http://schemas.openxmlformats.org/officeDocument/2006/customXml" ds:itemID="{39B56600-3177-450F-BD11-AFCC7E3A73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A0D52B-8DD7-4D91-831F-A82DF8F4AC9E}">
  <ds:schemaRefs>
    <ds:schemaRef ds:uri="http://schemas.microsoft.com/office/2006/metadata/properties"/>
    <ds:schemaRef ds:uri="http://schemas.microsoft.com/office/infopath/2007/PartnerControls"/>
    <ds:schemaRef ds:uri="4fb0e633-e10e-4f72-bd97-71b29ba6a154"/>
  </ds:schemaRefs>
</ds:datastoreItem>
</file>

<file path=customXml/itemProps4.xml><?xml version="1.0" encoding="utf-8"?>
<ds:datastoreItem xmlns:ds="http://schemas.openxmlformats.org/officeDocument/2006/customXml" ds:itemID="{FF77AA4E-C821-4C6A-ABD2-5053692BB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5275</Words>
  <Characters>30074</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2016 Judicial Committee Decision final version</vt:lpstr>
    </vt:vector>
  </TitlesOfParts>
  <Company>Hewlett-Packard</Company>
  <LinksUpToDate>false</LinksUpToDate>
  <CharactersWithSpaces>35279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Judicial Committee Decision final version</dc:title>
  <dc:creator>Matthew Ockleston</dc:creator>
  <cp:lastModifiedBy>Marissa Alix</cp:lastModifiedBy>
  <cp:revision>2</cp:revision>
  <dcterms:created xsi:type="dcterms:W3CDTF">2016-04-08T03:55:00Z</dcterms:created>
  <dcterms:modified xsi:type="dcterms:W3CDTF">2016-04-08T03:55:00Z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